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11.1.1. Osmanlı Türkçesinin Zenginliği</w:t>
            </w:r>
          </w:p>
        </w:tc>
        <w:tc>
          <w:tcPr>
            <w:tcW w:w="3260" w:type="dxa"/>
            <w:vAlign w:val="center"/>
          </w:tcPr>
          <w:p w:rsidR="00C60E81" w:rsidRPr="00C60E81" w:rsidRDefault="00C60E81" w:rsidP="00262F51">
            <w:pPr>
              <w:rPr>
                <w:sz w:val="14"/>
                <w:szCs w:val="14"/>
              </w:rPr>
            </w:pPr>
            <w:r w:rsidRPr="00C60E81">
              <w:rPr>
                <w:sz w:val="14"/>
                <w:szCs w:val="14"/>
              </w:rPr>
              <w:t>11.1.1.1. Arapça ve Farsça kelimelerin Türkçeye geçiş sebeplerini açıklar.</w:t>
              <w:br/>
              <w:t>11.1.1.2.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11.1.2.1. Türkçenin Arapça ve Farsça kelimeleri yerlileştirdiğini örneklerle açıklar.</w:t>
              <w:br/>
              <w:t>11.1.2.2.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11.1.3.1. Metinlerdeki Arapça ve Farsça asıllı kelimeleri ayırt eder.</w:t>
              <w:br/>
              <w:t>11.1.3.2. Arapça ve Farsça asıllı kelimelerin anlamlarını sözlükten bulur.</w:t>
              <w:br/>
              <w:t>11.1.3.3.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11.2.1.1. 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11.2.1.2. 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11.2.2. Rika Yazıları Okuma</w:t>
            </w:r>
          </w:p>
        </w:tc>
        <w:tc>
          <w:tcPr>
            <w:tcW w:w="3260" w:type="dxa"/>
            <w:vAlign w:val="center"/>
          </w:tcPr>
          <w:p w:rsidR="00C60E81" w:rsidRPr="00C60E81" w:rsidRDefault="00C60E81" w:rsidP="00262F51">
            <w:pPr>
              <w:rPr>
                <w:sz w:val="14"/>
                <w:szCs w:val="14"/>
              </w:rPr>
            </w:pPr>
            <w:r w:rsidRPr="00C60E81">
              <w:rPr>
                <w:sz w:val="14"/>
                <w:szCs w:val="14"/>
              </w:rPr>
              <w:t>11.2.2.1. 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11.3.1.1. Arapça kelimelerin ortak bir kökten çekimlenerek türetildiğini kavrar.</w:t>
              <w:br/>
              <w:t>11.3.1.2.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11.3.2.1. Zait harflerin kelime türetmede kullanıldığını kavrar.</w:t>
              <w:br/>
              <w:t>11.3.2.2. Arapça asıllı kelime örneklerini vezinlerine dikkat ederek okur.</w:t>
              <w:br/>
              <w:t>11.3.2.3.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 Dönem 1. Sınav 11.3.3.1. Ön ve son ek almış Farsça asıllı kelimeleri okur.</w:t>
              <w:br/>
              <w:t>11.3.3.2.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11.3.3.3. 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11.4.1.1. 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11.4.1.2. Arapça ve Farsça yapılı tamlamaları okur.</w:t>
              <w:br/>
              <w:t>11.4.1.3.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11.4.1.4. Kelime grubu içinde yer alan Arapça asıllı edat ve zarfları okur.</w:t>
              <w:br/>
              <w:t>11.4.1.5.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11.4.2.1. 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11.4.2.2. 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11.6.1. Rika Harflerini Yazma</w:t>
            </w:r>
          </w:p>
        </w:tc>
        <w:tc>
          <w:tcPr>
            <w:tcW w:w="3260" w:type="dxa"/>
            <w:vAlign w:val="center"/>
          </w:tcPr>
          <w:p w:rsidR="00C60E81" w:rsidRPr="00C60E81" w:rsidRDefault="00C60E81" w:rsidP="00262F51">
            <w:pPr>
              <w:rPr>
                <w:sz w:val="14"/>
                <w:szCs w:val="14"/>
              </w:rPr>
            </w:pPr>
            <w:r w:rsidRPr="00C60E81">
              <w:rPr>
                <w:sz w:val="14"/>
                <w:szCs w:val="14"/>
              </w:rPr>
              <w:t>11.6.1.1.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11.6.2.1. 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11.6.2.2. Kısa ve basit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11.6.2.3.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