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AHşAP OYUNCAK YAPıMı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GELİŞTİRME SÜRECİ</w:t>
              <w:br/>
              <w:t>1. ÜRÜN PAZAR ARAŞTIRMASI</w:t>
              <w:br/>
              <w:t>1.1. 0-36 ay arası çocuk gelişimine uygun ahşap oyuncak araştırması yapma    </w:t>
              <w:br/>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36-72 ay arası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1.3.Okul çağı çocuk gelişimine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1.4.Özel gereksinimi olan bireylere uygun ahşap oyuncak araştırması yapma </w:t>
            </w:r>
          </w:p>
        </w:tc>
        <w:tc>
          <w:tcPr>
            <w:tcW w:w="3260" w:type="dxa"/>
            <w:vAlign w:val="center"/>
          </w:tcPr>
          <w:p w:rsidR="00C60E81" w:rsidRPr="00C60E81" w:rsidRDefault="00C60E81" w:rsidP="00262F51">
            <w:pPr>
              <w:rPr>
                <w:sz w:val="14"/>
                <w:szCs w:val="14"/>
              </w:rPr>
            </w:pPr>
            <w:r w:rsidRPr="00C60E81">
              <w:rPr>
                <w:sz w:val="14"/>
                <w:szCs w:val="14"/>
              </w:rPr>
              <w:t>Çocuk gelişimini destekleyici oyuncak tasarımına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w:t>
              <w:b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bilgisayarda iki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iki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BOYUTLU ÇİZİM</w:t>
              <w:b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Temel teknik resim ve CAD çizim kurallarına uygun bilgisayarda 3 boyutlu ahşap oyuncak çizimini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3 boyutlu ahşap oyuncak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OYUNCAK ÜRETİMİ İÇİN STANDART KOŞULLAR</w:t>
              <w:br/>
              <w:t>4.1. Oyuncaklar hakkında kanun ve yönetmelikler   </w:t>
              <w:br/>
              <w:t>1.Dönem 2.Sınav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1. Dönem 2. Sınav 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Oyuncaklar hakkında kanun ve yönetmelikler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4.2.Oyuncak standartları </w:t>
            </w:r>
          </w:p>
        </w:tc>
        <w:tc>
          <w:tcPr>
            <w:tcW w:w="3260" w:type="dxa"/>
            <w:vAlign w:val="center"/>
          </w:tcPr>
          <w:p w:rsidR="00C60E81" w:rsidRPr="00C60E81" w:rsidRDefault="00C60E81" w:rsidP="00262F51">
            <w:pPr>
              <w:rPr>
                <w:sz w:val="14"/>
                <w:szCs w:val="14"/>
              </w:rPr>
            </w:pPr>
            <w:r w:rsidRPr="00C60E81">
              <w:rPr>
                <w:sz w:val="14"/>
                <w:szCs w:val="14"/>
              </w:rPr>
              <w:t>Ahşap oyuncak üretimi için standart koşulları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İMALAT SÜRECİ</w:t>
              <w:br/>
              <w:t>1. AHŞAP YAP-BOZ OYUNCAKLAR</w:t>
              <w:br/>
              <w:t>1.1.İş resmine uygun yap boz oyuncak imalat hazırlığı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 güvenliği sağlığı kuralları </w:t>
            </w:r>
          </w:p>
        </w:tc>
        <w:tc>
          <w:tcPr>
            <w:tcW w:w="3260" w:type="dxa"/>
            <w:vAlign w:val="center"/>
          </w:tcPr>
          <w:p w:rsidR="00C60E81" w:rsidRPr="00C60E81" w:rsidRDefault="00C60E81" w:rsidP="00262F51">
            <w:pPr>
              <w:rPr>
                <w:sz w:val="14"/>
                <w:szCs w:val="14"/>
              </w:rPr>
            </w:pPr>
            <w:r w:rsidRPr="00C60E81">
              <w:rPr>
                <w:sz w:val="14"/>
                <w:szCs w:val="14"/>
              </w:rPr>
              <w:t>Ahşap yap boz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MODEL OYUNCAKLAR</w:t>
              <w:br/>
              <w:t>2.1.İş resmine uygun ahşap model oyuncak imalat hazırlığı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2.1.İş resmine uygun ahşap model oyuncak imalat hazırlığı yapma </w:t>
            </w:r>
          </w:p>
        </w:tc>
        <w:tc>
          <w:tcPr>
            <w:tcW w:w="3260" w:type="dxa"/>
            <w:vAlign w:val="center"/>
          </w:tcPr>
          <w:p w:rsidR="00C60E81" w:rsidRPr="00C60E81" w:rsidRDefault="00C60E81" w:rsidP="00262F51">
            <w:pPr>
              <w:rPr>
                <w:sz w:val="14"/>
                <w:szCs w:val="14"/>
              </w:rPr>
            </w:pPr>
            <w:r w:rsidRPr="00C60E81">
              <w:rPr>
                <w:sz w:val="14"/>
                <w:szCs w:val="14"/>
              </w:rPr>
              <w:t>2. Dönem 1. Sınav 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Ahşap model oyuncak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 OYUNLARI</w:t>
              <w:br/>
              <w:t>3.1.İş resmine uygun ahşap akıl oyununun imalat hazırlığını yapma </w:t>
              <w:br/>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3.1.İş resmine uygun ahşap akıl oyununun imalat hazırlığını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 kontrollü makineleri kullanarak üretimini yapma </w:t>
            </w:r>
          </w:p>
        </w:tc>
        <w:tc>
          <w:tcPr>
            <w:tcW w:w="3260" w:type="dxa"/>
            <w:vAlign w:val="center"/>
          </w:tcPr>
          <w:p w:rsidR="00C60E81" w:rsidRPr="00C60E81" w:rsidRDefault="00C60E81" w:rsidP="00262F51">
            <w:pPr>
              <w:rPr>
                <w:sz w:val="14"/>
                <w:szCs w:val="14"/>
              </w:rPr>
            </w:pPr>
            <w:r w:rsidRPr="00C60E81">
              <w:rPr>
                <w:sz w:val="14"/>
                <w:szCs w:val="14"/>
              </w:rPr>
              <w:t>Akıl oyunları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 TASARIMI</w:t>
              <w:br/>
              <w:t>4.1. Ambalaj tasarımı yapma </w:t>
              <w:br/>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2. Dönem 2. Sınav 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br/>
              <w:t>2.Dönem 2.Sınav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Ambalaj tasarımı yapma </w:t>
            </w:r>
          </w:p>
        </w:tc>
        <w:tc>
          <w:tcPr>
            <w:tcW w:w="3260" w:type="dxa"/>
            <w:vAlign w:val="center"/>
          </w:tcPr>
          <w:p w:rsidR="00C60E81" w:rsidRPr="00C60E81" w:rsidRDefault="00C60E81" w:rsidP="00262F51">
            <w:pPr>
              <w:rPr>
                <w:sz w:val="14"/>
                <w:szCs w:val="14"/>
              </w:rPr>
            </w:pPr>
            <w:r w:rsidRPr="00C60E81">
              <w:rPr>
                <w:sz w:val="14"/>
                <w:szCs w:val="14"/>
              </w:rPr>
              <w:t>Ambalaj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mobilya atölyesi standart donanımları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