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ADALET ALANI 10. SINIF  MEDEN HUKUK VE MEDEN USL HUKUKU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KAMU HUKUKU VE ÖZEL HUKUK İŞLEMLERİ </w:t>
              <w:br/>
              <w:t>1.1. Özel Hukuk Ve Karma Hukuk </w:t>
              <w:br/>
              <w:t>1.1.1. Özel Hukukun Temel İlkeleri </w:t>
              <w:br/>
              <w:t>1.1.2. Özel Hukukun Diğer Hukuk Dallarından Farkı </w:t>
              <w:br/>
              <w:t/>
            </w:r>
          </w:p>
        </w:tc>
        <w:tc>
          <w:tcPr>
            <w:tcW w:w="3260" w:type="dxa"/>
            <w:vAlign w:val="center"/>
          </w:tcPr>
          <w:p w:rsidR="00C60E81" w:rsidRPr="00C60E81" w:rsidRDefault="00C60E81" w:rsidP="00262F51">
            <w:pPr>
              <w:rPr>
                <w:sz w:val="14"/>
                <w:szCs w:val="14"/>
              </w:rPr>
            </w:pPr>
            <w:r w:rsidRPr="00C60E81">
              <w:rPr>
                <w:sz w:val="14"/>
                <w:szCs w:val="14"/>
              </w:rPr>
              <w:t>Özel Hukuku ve karma hukuku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Özel Hukuk Ve Karma Hukukun Dalları</w:t>
              <w:br/>
              <w:t>1.1.3.1. Özel Hukukun Alt Dalları </w:t>
              <w:br/>
              <w:t>1.1.3.2. Karma Hukukun Alt Dalları </w:t>
            </w:r>
          </w:p>
        </w:tc>
        <w:tc>
          <w:tcPr>
            <w:tcW w:w="3260" w:type="dxa"/>
            <w:vAlign w:val="center"/>
          </w:tcPr>
          <w:p w:rsidR="00C60E81" w:rsidRPr="00C60E81" w:rsidRDefault="00C60E81" w:rsidP="00262F51">
            <w:pPr>
              <w:rPr>
                <w:sz w:val="14"/>
                <w:szCs w:val="14"/>
              </w:rPr>
            </w:pPr>
            <w:r w:rsidRPr="00C60E81">
              <w:rPr>
                <w:sz w:val="14"/>
                <w:szCs w:val="14"/>
              </w:rPr>
              <w:t>Özel Hukuku ve karma hukuku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Kamu Hukuku </w:t>
              <w:br/>
              <w:t>1.2.1. Kamu Hukukunun Kaynakları </w:t>
              <w:br/>
              <w:t>1.2.1.1. Yazılı - Yazısız Kaynaklar Ayrımı </w:t>
            </w:r>
          </w:p>
        </w:tc>
        <w:tc>
          <w:tcPr>
            <w:tcW w:w="3260" w:type="dxa"/>
            <w:vAlign w:val="center"/>
          </w:tcPr>
          <w:p w:rsidR="00C60E81" w:rsidRPr="00C60E81" w:rsidRDefault="00C60E81" w:rsidP="00262F51">
            <w:pPr>
              <w:rPr>
                <w:sz w:val="14"/>
                <w:szCs w:val="14"/>
              </w:rPr>
            </w:pPr>
            <w:r w:rsidRPr="00C60E81">
              <w:rPr>
                <w:sz w:val="14"/>
                <w:szCs w:val="14"/>
              </w:rPr>
              <w:t>Kamu hukukunu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Bağlayıcı - Yardımcı Kaynaklar Ayrımı </w:t>
              <w:br/>
              <w:t>1.2.2. Kamu Hukuku Ve Özel Hukuk Arasındaki Farklar </w:t>
              <w:br/>
              <w:t>1.2.3. Kamu Hukukunun Dalları </w:t>
            </w:r>
          </w:p>
        </w:tc>
        <w:tc>
          <w:tcPr>
            <w:tcW w:w="3260" w:type="dxa"/>
            <w:vAlign w:val="center"/>
          </w:tcPr>
          <w:p w:rsidR="00C60E81" w:rsidRPr="00C60E81" w:rsidRDefault="00C60E81" w:rsidP="00262F51">
            <w:pPr>
              <w:rPr>
                <w:sz w:val="14"/>
                <w:szCs w:val="14"/>
              </w:rPr>
            </w:pPr>
            <w:r w:rsidRPr="00C60E81">
              <w:rPr>
                <w:sz w:val="14"/>
                <w:szCs w:val="14"/>
              </w:rPr>
              <w:t>Kamu hukukunu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MEDENİ HUKUK </w:t>
              <w:br/>
              <w:t>2.1. Medeni Hukuk </w:t>
              <w:br/>
              <w:t>2.1.1. Medeni Hukuk Kavramı </w:t>
              <w:br/>
              <w:t>2.1.2. Medeni Hukukun Kaynakları Ve Temel Kavramları </w:t>
              <w:br/>
              <w:t>2.1.3. Medeni Kanunun Uygulanması </w:t>
            </w:r>
          </w:p>
        </w:tc>
        <w:tc>
          <w:tcPr>
            <w:tcW w:w="3260" w:type="dxa"/>
            <w:vAlign w:val="center"/>
          </w:tcPr>
          <w:p w:rsidR="00C60E81" w:rsidRPr="00C60E81" w:rsidRDefault="00C60E81" w:rsidP="00262F51">
            <w:pPr>
              <w:rPr>
                <w:sz w:val="14"/>
                <w:szCs w:val="14"/>
              </w:rPr>
            </w:pPr>
            <w:r w:rsidRPr="00C60E81">
              <w:rPr>
                <w:sz w:val="14"/>
                <w:szCs w:val="14"/>
              </w:rPr>
              <w:t>Medeni hukuku dallarını ve medeni hukuka ilişkin kavramları açıklayarak Medeni Hukukun hukuk kolları arasındaki yerini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Hakların Yerine Getirilmesi Ve İspat Yükü </w:t>
              <w:br/>
              <w:t>2.2.1 Dürüstlük Kuralı </w:t>
              <w:br/>
              <w:t>2.2.2. İyiniyet </w:t>
              <w:br/>
              <w:t>2.2.3. İspat Yükü </w:t>
              <w:br/>
              <w:t>2.2.4. Resmî Sicil Ve Senetler </w:t>
            </w:r>
          </w:p>
        </w:tc>
        <w:tc>
          <w:tcPr>
            <w:tcW w:w="3260" w:type="dxa"/>
            <w:vAlign w:val="center"/>
          </w:tcPr>
          <w:p w:rsidR="00C60E81" w:rsidRPr="00C60E81" w:rsidRDefault="00C60E81" w:rsidP="00262F51">
            <w:pPr>
              <w:rPr>
                <w:sz w:val="14"/>
                <w:szCs w:val="14"/>
              </w:rPr>
            </w:pPr>
            <w:r w:rsidRPr="00C60E81">
              <w:rPr>
                <w:sz w:val="14"/>
                <w:szCs w:val="14"/>
              </w:rPr>
              <w:t>İspat ve hakların yerine getirilmesinde nasıl hareket edilmesi gerektiğini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Kişi Ve Kişilik </w:t>
              <w:br/>
              <w:t>2.3.1. Kişi Kavramı </w:t>
              <w:br/>
              <w:t>2.3.2. Kişilik Kavramı </w:t>
              <w:br/>
              <w:t>v 2.3.3. Gerçek Kişiler </w:t>
            </w:r>
          </w:p>
        </w:tc>
        <w:tc>
          <w:tcPr>
            <w:tcW w:w="3260" w:type="dxa"/>
            <w:vAlign w:val="center"/>
          </w:tcPr>
          <w:p w:rsidR="00C60E81" w:rsidRPr="00C60E81" w:rsidRDefault="00C60E81" w:rsidP="00262F51">
            <w:pPr>
              <w:rPr>
                <w:sz w:val="14"/>
                <w:szCs w:val="14"/>
              </w:rPr>
            </w:pPr>
            <w:r w:rsidRPr="00C60E81">
              <w:rPr>
                <w:sz w:val="14"/>
                <w:szCs w:val="14"/>
              </w:rPr>
              <w:t>Kişi ve kişilik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Kişiliğin Başlangıcı Ve Sona Ermesi </w:t>
              <w:br/>
              <w:t>2.3.5. Gerçek Kişilerin Ehliyetleri </w:t>
              <w:br/>
              <w:t>2.4. Kişilik Hakkı Ve Kişiliğin Korunması </w:t>
              <w:br/>
              <w:t>2.4.1. Hısımlık  </w:t>
              <w:br/>
              <w:t/>
              <w:br/>
              <w:t>1.Dönem 1.Sınav </w:t>
            </w:r>
          </w:p>
        </w:tc>
        <w:tc>
          <w:tcPr>
            <w:tcW w:w="3260" w:type="dxa"/>
            <w:vAlign w:val="center"/>
          </w:tcPr>
          <w:p w:rsidR="00C60E81" w:rsidRPr="00C60E81" w:rsidRDefault="00C60E81" w:rsidP="00262F51">
            <w:pPr>
              <w:rPr>
                <w:sz w:val="14"/>
                <w:szCs w:val="14"/>
              </w:rPr>
            </w:pPr>
            <w:r w:rsidRPr="00C60E81">
              <w:rPr>
                <w:sz w:val="14"/>
                <w:szCs w:val="14"/>
              </w:rPr>
              <w:t>Kişi ve kişilik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Hısımlık Türleri </w:t>
              <w:br/>
              <w:t>2.4.3. Yerleşim Yeri </w:t>
              <w:br/>
              <w:t>2.4.4. Ad Ve Adın Korunması  </w:t>
              <w:br/>
              <w:t/>
            </w:r>
          </w:p>
        </w:tc>
        <w:tc>
          <w:tcPr>
            <w:tcW w:w="3260" w:type="dxa"/>
            <w:vAlign w:val="center"/>
          </w:tcPr>
          <w:p w:rsidR="00C60E81" w:rsidRPr="00C60E81" w:rsidRDefault="00C60E81" w:rsidP="00262F51">
            <w:pPr>
              <w:rPr>
                <w:sz w:val="14"/>
                <w:szCs w:val="14"/>
              </w:rPr>
            </w:pPr>
            <w:r w:rsidRPr="00C60E81">
              <w:rPr>
                <w:sz w:val="14"/>
                <w:szCs w:val="14"/>
              </w:rPr>
              <w:t>1. Dönem 1. Sınav Kişilik hakkı ve kişiliğin korunması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Tüzel Kişi Ve Tüzel Kişi Türleri </w:t>
              <w:br/>
              <w:t>2.5.1. Tüzel Kişi Kavramı </w:t>
              <w:br/>
              <w:t>2.5.2. Tüzel Kişi Türleri </w:t>
              <w:br/>
              <w:t>2.5.3. Dernekler </w:t>
              <w:br/>
              <w:t>2.5.4. Vakıflar </w:t>
            </w:r>
          </w:p>
        </w:tc>
        <w:tc>
          <w:tcPr>
            <w:tcW w:w="3260" w:type="dxa"/>
            <w:vAlign w:val="center"/>
          </w:tcPr>
          <w:p w:rsidR="00C60E81" w:rsidRPr="00C60E81" w:rsidRDefault="00C60E81" w:rsidP="00262F51">
            <w:pPr>
              <w:rPr>
                <w:sz w:val="14"/>
                <w:szCs w:val="14"/>
              </w:rPr>
            </w:pPr>
            <w:r w:rsidRPr="00C60E81">
              <w:rPr>
                <w:sz w:val="14"/>
                <w:szCs w:val="14"/>
              </w:rPr>
              <w:t>Tüzel kişi ve tüzel kişi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Aile Ve Ailenin Sona Ermesi </w:t>
              <w:br/>
              <w:t>2.6.1. Aile Hukuku Ve Aile Kavramı </w:t>
              <w:br/>
              <w:t>2.6.2. Nişanlanma </w:t>
              <w:br/>
              <w:t>2.6.3. Nişanlılığın Sona Ermesi </w:t>
            </w:r>
          </w:p>
        </w:tc>
        <w:tc>
          <w:tcPr>
            <w:tcW w:w="3260" w:type="dxa"/>
            <w:vAlign w:val="center"/>
          </w:tcPr>
          <w:p w:rsidR="00C60E81" w:rsidRPr="00C60E81" w:rsidRDefault="00C60E81" w:rsidP="00262F51">
            <w:pPr>
              <w:rPr>
                <w:sz w:val="14"/>
                <w:szCs w:val="14"/>
              </w:rPr>
            </w:pPr>
            <w:r w:rsidRPr="00C60E81">
              <w:rPr>
                <w:sz w:val="14"/>
                <w:szCs w:val="14"/>
              </w:rPr>
              <w:t>Aile ve ailenin sona ermesine ilişkin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2.6.4. Evlenmenin Tanımı Ve Hukuki Niteliği </w:t>
              <w:br/>
              <w:t>2.6.5. Evlenmenin Koşulları </w:t>
              <w:br/>
              <w:t>2.6.6. Eşlerin Hak Ve Yükümlülükleri </w:t>
              <w:br/>
              <w:t>2.6.7. Eşler Arasındaki Mal Rejimi </w:t>
              <w:br/>
              <w:t>2.6.8. Evlilik Birliğinin Sona Ermesinin Sebepleri </w:t>
            </w:r>
          </w:p>
        </w:tc>
        <w:tc>
          <w:tcPr>
            <w:tcW w:w="3260" w:type="dxa"/>
            <w:vAlign w:val="center"/>
          </w:tcPr>
          <w:p w:rsidR="00C60E81" w:rsidRPr="00C60E81" w:rsidRDefault="00C60E81" w:rsidP="00262F51">
            <w:pPr>
              <w:rPr>
                <w:sz w:val="14"/>
                <w:szCs w:val="14"/>
              </w:rPr>
            </w:pPr>
            <w:r w:rsidRPr="00C60E81">
              <w:rPr>
                <w:sz w:val="14"/>
                <w:szCs w:val="14"/>
              </w:rPr>
              <w:t>Aile ve ailenin sona ermesine ilişkin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Eşya Hukuku - Zilyetlik </w:t>
              <w:br/>
              <w:t>2.7.1. Eşya Hukuku </w:t>
              <w:br/>
              <w:t>2.7.2. Ayni Hak Ve Eşya </w:t>
              <w:br/>
              <w:t>2.7.3. Eşya Türleri </w:t>
              <w:br/>
              <w:t>2.7.4. Ayni Haklara Egemen Olan İlkeler </w:t>
              <w:br/>
              <w:t>2.7.5. Zilyetlik </w:t>
            </w:r>
          </w:p>
        </w:tc>
        <w:tc>
          <w:tcPr>
            <w:tcW w:w="3260" w:type="dxa"/>
            <w:vAlign w:val="center"/>
          </w:tcPr>
          <w:p w:rsidR="00C60E81" w:rsidRPr="00C60E81" w:rsidRDefault="00C60E81" w:rsidP="00262F51">
            <w:pPr>
              <w:rPr>
                <w:sz w:val="14"/>
                <w:szCs w:val="14"/>
              </w:rPr>
            </w:pPr>
            <w:r w:rsidRPr="00C60E81">
              <w:rPr>
                <w:sz w:val="14"/>
                <w:szCs w:val="14"/>
              </w:rPr>
              <w:t>Eşya hukuku- zilyetlik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2.7.6. Zilyetliğin Ögeleri Unsurları </w:t>
              <w:br/>
              <w:t>2.7.7. Zilyetliğin Türleri </w:t>
              <w:br/>
              <w:t>2.7.8. Zilyetliğin Kazanılması Ve Kazanma Yolları </w:t>
              <w:br/>
              <w:t>2.7.9. Zilyetliğin Kaybı </w:t>
              <w:br/>
              <w:t>2.7.10. Zilyetliğin Korunması </w:t>
            </w:r>
          </w:p>
        </w:tc>
        <w:tc>
          <w:tcPr>
            <w:tcW w:w="3260" w:type="dxa"/>
            <w:vAlign w:val="center"/>
          </w:tcPr>
          <w:p w:rsidR="00C60E81" w:rsidRPr="00C60E81" w:rsidRDefault="00C60E81" w:rsidP="00262F51">
            <w:pPr>
              <w:rPr>
                <w:sz w:val="14"/>
                <w:szCs w:val="14"/>
              </w:rPr>
            </w:pPr>
            <w:r w:rsidRPr="00C60E81">
              <w:rPr>
                <w:sz w:val="14"/>
                <w:szCs w:val="14"/>
              </w:rPr>
              <w:t>Eşya hukuku- zilyetlik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Borç Borcun İfası Ve Sona Ermesi </w:t>
              <w:br/>
              <w:t>2.8.1. Borçlar Hukukunun Tanımı Konusu </w:t>
              <w:br/>
              <w:t>2.8.2. Borç Kavramı </w:t>
              <w:br/>
              <w:t>2.8.3. Borç Ve Borç İlişkisi Arasındaki Farklar </w:t>
              <w:br/>
              <w:t>2.8.4. Borç İlişkisinin Öğeleri </w:t>
            </w:r>
          </w:p>
        </w:tc>
        <w:tc>
          <w:tcPr>
            <w:tcW w:w="3260" w:type="dxa"/>
            <w:vAlign w:val="center"/>
          </w:tcPr>
          <w:p w:rsidR="00C60E81" w:rsidRPr="00C60E81" w:rsidRDefault="00C60E81" w:rsidP="00262F51">
            <w:pPr>
              <w:rPr>
                <w:sz w:val="14"/>
                <w:szCs w:val="14"/>
              </w:rPr>
            </w:pPr>
            <w:r w:rsidRPr="00C60E81">
              <w:rPr>
                <w:sz w:val="14"/>
                <w:szCs w:val="14"/>
              </w:rPr>
              <w:t>Borç borcun ifası ve sona ermesine ilişkin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2.8.5. Borcun Tarafları </w:t>
              <w:br/>
              <w:t>2.8.6. Borç İlişkisinin Konusu Edim </w:t>
              <w:br/>
              <w:t>2.8.7. Borcun Yaptırımı </w:t>
              <w:br/>
              <w:t>2.8.8. Borç İlişkisinin Sona Ermesi  </w:t>
              <w:br/>
              <w:t>1.Dönem 2.Sınav </w:t>
            </w:r>
          </w:p>
        </w:tc>
        <w:tc>
          <w:tcPr>
            <w:tcW w:w="3260" w:type="dxa"/>
            <w:vAlign w:val="center"/>
          </w:tcPr>
          <w:p w:rsidR="00C60E81" w:rsidRPr="00C60E81" w:rsidRDefault="00C60E81" w:rsidP="00262F51">
            <w:pPr>
              <w:rPr>
                <w:sz w:val="14"/>
                <w:szCs w:val="14"/>
              </w:rPr>
            </w:pPr>
            <w:r w:rsidRPr="00C60E81">
              <w:rPr>
                <w:sz w:val="14"/>
                <w:szCs w:val="14"/>
              </w:rPr>
              <w:t>Borç borcun ifası ve sona ermesine ilişkin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MEDENİ USUL HUKUKU </w:t>
              <w:br/>
              <w:t>3.1. Medeni Usul Hukukunun Konusu Amacı Ve Kaynakları </w:t>
              <w:br/>
              <w:t>3.1.1. Yargı Kavramı </w:t>
              <w:br/>
              <w:t>3.1.2. Yargı Kolları Ve Yargılama Hukuku </w:t>
            </w:r>
          </w:p>
        </w:tc>
        <w:tc>
          <w:tcPr>
            <w:tcW w:w="3260" w:type="dxa"/>
            <w:vAlign w:val="center"/>
          </w:tcPr>
          <w:p w:rsidR="00C60E81" w:rsidRPr="00C60E81" w:rsidRDefault="00C60E81" w:rsidP="00262F51">
            <w:pPr>
              <w:rPr>
                <w:sz w:val="14"/>
                <w:szCs w:val="14"/>
              </w:rPr>
            </w:pPr>
            <w:r w:rsidRPr="00C60E81">
              <w:rPr>
                <w:sz w:val="14"/>
                <w:szCs w:val="14"/>
              </w:rPr>
              <w:t>1. Dönem 2. Sınav Medeni Usul Hukukunun konusunu amacını ve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Yargı Örgütü </w:t>
              <w:br/>
              <w:t>3.1.4. Medeni Usul Hukukunun Konusu Amacı Ve Kaynakları </w:t>
              <w:br/>
              <w:t>3.2. Yargılama Faaliyetinin Niteliği Ve Süjeleri </w:t>
              <w:br/>
              <w:t>3.2.1. Yargılama Faaliyetinin Niteliği Ve Süjeleri </w:t>
            </w:r>
          </w:p>
        </w:tc>
        <w:tc>
          <w:tcPr>
            <w:tcW w:w="3260" w:type="dxa"/>
            <w:vAlign w:val="center"/>
          </w:tcPr>
          <w:p w:rsidR="00C60E81" w:rsidRPr="00C60E81" w:rsidRDefault="00C60E81" w:rsidP="00262F51">
            <w:pPr>
              <w:rPr>
                <w:sz w:val="14"/>
                <w:szCs w:val="14"/>
              </w:rPr>
            </w:pPr>
            <w:r w:rsidRPr="00C60E81">
              <w:rPr>
                <w:sz w:val="14"/>
                <w:szCs w:val="14"/>
              </w:rPr>
              <w:t>Medeni Usul Hukukunun konusunu amacını ve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Mahkemelerin Bağımsızlığı </w:t>
              <w:br/>
              <w:t>3.2.3. Hâkimlik Teminatı </w:t>
              <w:br/>
              <w:t>3.2.4. Hâkimlerin Tarafsızlığı </w:t>
            </w:r>
          </w:p>
        </w:tc>
        <w:tc>
          <w:tcPr>
            <w:tcW w:w="3260" w:type="dxa"/>
            <w:vAlign w:val="center"/>
          </w:tcPr>
          <w:p w:rsidR="00C60E81" w:rsidRPr="00C60E81" w:rsidRDefault="00C60E81" w:rsidP="00262F51">
            <w:pPr>
              <w:rPr>
                <w:sz w:val="14"/>
                <w:szCs w:val="14"/>
              </w:rPr>
            </w:pPr>
            <w:r w:rsidRPr="00C60E81">
              <w:rPr>
                <w:sz w:val="14"/>
                <w:szCs w:val="14"/>
              </w:rPr>
              <w:t>Yargılama faaliyetinin niteliği ve süjelerini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Mahkemelerin Görev Ve Yetkileri </w:t>
              <w:br/>
              <w:t>3.3.1. Medeni Yargıda Görev Ve Yetki </w:t>
              <w:br/>
              <w:t>3.3.2. Medeni Yargıda Görevli Mahkemeler </w:t>
            </w:r>
          </w:p>
        </w:tc>
        <w:tc>
          <w:tcPr>
            <w:tcW w:w="3260" w:type="dxa"/>
            <w:vAlign w:val="center"/>
          </w:tcPr>
          <w:p w:rsidR="00C60E81" w:rsidRPr="00C60E81" w:rsidRDefault="00C60E81" w:rsidP="00262F51">
            <w:pPr>
              <w:rPr>
                <w:sz w:val="14"/>
                <w:szCs w:val="14"/>
              </w:rPr>
            </w:pPr>
            <w:r w:rsidRPr="00C60E81">
              <w:rPr>
                <w:sz w:val="14"/>
                <w:szCs w:val="14"/>
              </w:rPr>
              <w:t>Mahkemelerin görev ve yetkilerini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Medeni Yargıda Mahkemelerin Yetkisi </w:t>
              <w:br/>
              <w:t>3.3.4. Aynı Mahkemenin Birden Fazla Dairesi Arasındaki İş Dağılımı</w:t>
              <w:br/>
              <w:t>3.4. Davada Taraflar Ve Yargılamaya Katılan Üçüncü Kişiler </w:t>
              <w:br/>
              <w:t>3.4.1. Medeni Yargıda Taraf Kavramı </w:t>
            </w:r>
          </w:p>
        </w:tc>
        <w:tc>
          <w:tcPr>
            <w:tcW w:w="3260" w:type="dxa"/>
            <w:vAlign w:val="center"/>
          </w:tcPr>
          <w:p w:rsidR="00C60E81" w:rsidRPr="00C60E81" w:rsidRDefault="00C60E81" w:rsidP="00262F51">
            <w:pPr>
              <w:rPr>
                <w:sz w:val="14"/>
                <w:szCs w:val="14"/>
              </w:rPr>
            </w:pPr>
            <w:r w:rsidRPr="00C60E81">
              <w:rPr>
                <w:sz w:val="14"/>
                <w:szCs w:val="14"/>
              </w:rPr>
              <w:t>Mahkemelerin görev ve yetkilerini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Taraf Ehliyeti </w:t>
              <w:br/>
              <w:t>3.4.3. Dava Ehliyeti </w:t>
              <w:br/>
              <w:t>3.4.4. Dava Takip Yetkisi </w:t>
              <w:br/>
              <w:t>3.4.5. Sıfat Husumet </w:t>
            </w:r>
          </w:p>
        </w:tc>
        <w:tc>
          <w:tcPr>
            <w:tcW w:w="3260" w:type="dxa"/>
            <w:vAlign w:val="center"/>
          </w:tcPr>
          <w:p w:rsidR="00C60E81" w:rsidRPr="00C60E81" w:rsidRDefault="00C60E81" w:rsidP="00262F51">
            <w:pPr>
              <w:rPr>
                <w:sz w:val="14"/>
                <w:szCs w:val="14"/>
              </w:rPr>
            </w:pPr>
            <w:r w:rsidRPr="00C60E81">
              <w:rPr>
                <w:sz w:val="14"/>
                <w:szCs w:val="14"/>
              </w:rPr>
              <w:t>Davada taraflar ve yargılamaya katılan üçüncü kişileri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3.4.6. Dava Arkadaşlığı </w:t>
              <w:br/>
              <w:t>3.4.7. Davaya Müdahale Yöntemleri </w:t>
              <w:br/>
              <w:t>3.4.8. Davada Tarafların Temsili </w:t>
            </w:r>
          </w:p>
        </w:tc>
        <w:tc>
          <w:tcPr>
            <w:tcW w:w="3260" w:type="dxa"/>
            <w:vAlign w:val="center"/>
          </w:tcPr>
          <w:p w:rsidR="00C60E81" w:rsidRPr="00C60E81" w:rsidRDefault="00C60E81" w:rsidP="00262F51">
            <w:pPr>
              <w:rPr>
                <w:sz w:val="14"/>
                <w:szCs w:val="14"/>
              </w:rPr>
            </w:pPr>
            <w:r w:rsidRPr="00C60E81">
              <w:rPr>
                <w:sz w:val="14"/>
                <w:szCs w:val="14"/>
              </w:rPr>
              <w:t>Davada taraflar ve yargılamaya katılan üçüncü kişileri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Davanın Aşamaları Türleri Ve Dava Şartları </w:t>
              <w:br/>
              <w:t>3.5.1. Davanın Aşamaları </w:t>
              <w:br/>
              <w:t>3.5.2. Davanın Türleri </w:t>
              <w:br/>
              <w:t>3.5.3. Dava Şartları </w:t>
              <w:br/>
              <w:t>3.5.4. İlk İtirazlar </w:t>
            </w:r>
          </w:p>
        </w:tc>
        <w:tc>
          <w:tcPr>
            <w:tcW w:w="3260" w:type="dxa"/>
            <w:vAlign w:val="center"/>
          </w:tcPr>
          <w:p w:rsidR="00C60E81" w:rsidRPr="00C60E81" w:rsidRDefault="00C60E81" w:rsidP="00262F51">
            <w:pPr>
              <w:rPr>
                <w:sz w:val="14"/>
                <w:szCs w:val="14"/>
              </w:rPr>
            </w:pPr>
            <w:r w:rsidRPr="00C60E81">
              <w:rPr>
                <w:sz w:val="14"/>
                <w:szCs w:val="14"/>
              </w:rPr>
              <w:t>Davanın aşamaları türleri ile dava şartlarını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Davanın Açılması İle Dilekçeler Teatisi Ve Ön İnceleme </w:t>
              <w:br/>
              <w:t>3.6.1. Davanın Açılması </w:t>
              <w:br/>
              <w:t>3.6.2. Davanın Açılmasının Sonuçları </w:t>
              <w:br/>
              <w:t>3.6.3. Cevap Dilekçesi  </w:t>
              <w:br/>
              <w:t/>
              <w:br/>
              <w:t>2.Dönem 1.Sınav </w:t>
            </w:r>
          </w:p>
        </w:tc>
        <w:tc>
          <w:tcPr>
            <w:tcW w:w="3260" w:type="dxa"/>
            <w:vAlign w:val="center"/>
          </w:tcPr>
          <w:p w:rsidR="00C60E81" w:rsidRPr="00C60E81" w:rsidRDefault="00C60E81" w:rsidP="00262F51">
            <w:pPr>
              <w:rPr>
                <w:sz w:val="14"/>
                <w:szCs w:val="14"/>
              </w:rPr>
            </w:pPr>
            <w:r w:rsidRPr="00C60E81">
              <w:rPr>
                <w:sz w:val="14"/>
                <w:szCs w:val="14"/>
              </w:rPr>
              <w:t>Davanın açılması ile dilekçeler teatisi dilekçelerin karşılıklı verilmesi veya bunlar için öngörülen sürelerin geçmesi ve ön inceleme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3.6.4. Tarafların İkinci Dilekçeleri </w:t>
              <w:br/>
              <w:t>3.6.5. İddianın Ve Savunmanın Genişletilmesi Ve Değiştirilmesi </w:t>
              <w:br/>
              <w:t>3.6.6. Ön İnceleme </w:t>
            </w:r>
          </w:p>
        </w:tc>
        <w:tc>
          <w:tcPr>
            <w:tcW w:w="3260" w:type="dxa"/>
            <w:vAlign w:val="center"/>
          </w:tcPr>
          <w:p w:rsidR="00C60E81" w:rsidRPr="00C60E81" w:rsidRDefault="00C60E81" w:rsidP="00262F51">
            <w:pPr>
              <w:rPr>
                <w:sz w:val="14"/>
                <w:szCs w:val="14"/>
              </w:rPr>
            </w:pPr>
            <w:r w:rsidRPr="00C60E81">
              <w:rPr>
                <w:sz w:val="14"/>
                <w:szCs w:val="14"/>
              </w:rPr>
              <w:t>2. Dönem 1. Sınav Davanın açılması ile dilekçeler teatisi dilekçelerin karşılıklı verilmesi veya bunlar için öngörülen sürelerin geçmesi ve ön inceleme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Davanın Açılışı Ve Sona Erme Süreci </w:t>
              <w:br/>
              <w:t>3.7.1. Tahkikat </w:t>
              <w:br/>
              <w:t>3.7.2. İspat Hukuku </w:t>
              <w:br/>
              <w:t>3.7.3. Deliller Ve İncelenmesi </w:t>
            </w:r>
          </w:p>
        </w:tc>
        <w:tc>
          <w:tcPr>
            <w:tcW w:w="3260" w:type="dxa"/>
            <w:vAlign w:val="center"/>
          </w:tcPr>
          <w:p w:rsidR="00C60E81" w:rsidRPr="00C60E81" w:rsidRDefault="00C60E81" w:rsidP="00262F51">
            <w:pPr>
              <w:rPr>
                <w:sz w:val="14"/>
                <w:szCs w:val="14"/>
              </w:rPr>
            </w:pPr>
            <w:r w:rsidRPr="00C60E81">
              <w:rPr>
                <w:sz w:val="14"/>
                <w:szCs w:val="14"/>
              </w:rPr>
              <w:t>Davanın açılışı ve sona ermesine kadar devam eden süreci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3.7.4. Kesin Deliller </w:t>
              <w:br/>
              <w:t>3.7.5. Takdirî Deliller </w:t>
              <w:br/>
              <w:t>3.7.6. Tahkikatın Bitmesi Ve Sözlü Yargılama </w:t>
              <w:br/>
              <w:t>3.7.7. Davaya Son Veren Taraf Usul İşlemleri </w:t>
            </w:r>
          </w:p>
        </w:tc>
        <w:tc>
          <w:tcPr>
            <w:tcW w:w="3260" w:type="dxa"/>
            <w:vAlign w:val="center"/>
          </w:tcPr>
          <w:p w:rsidR="00C60E81" w:rsidRPr="00C60E81" w:rsidRDefault="00C60E81" w:rsidP="00262F51">
            <w:pPr>
              <w:rPr>
                <w:sz w:val="14"/>
                <w:szCs w:val="14"/>
              </w:rPr>
            </w:pPr>
            <w:r w:rsidRPr="00C60E81">
              <w:rPr>
                <w:sz w:val="14"/>
                <w:szCs w:val="14"/>
              </w:rPr>
              <w:t>Davanın açılışı ve sona ermesine kadar devam eden süreci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Kanun Yolları </w:t>
              <w:br/>
              <w:t>3.8.1. Kanun Yolu Kavramı Ve Türleri </w:t>
              <w:br/>
              <w:t>3.8.2. İstinaf </w:t>
              <w:br/>
              <w:t>3.8.3. Temyiz </w:t>
              <w:br/>
              <w:t>3.8.4. Yargılamanın İadesi  </w:t>
              <w:br/>
              <w:t/>
            </w:r>
          </w:p>
        </w:tc>
        <w:tc>
          <w:tcPr>
            <w:tcW w:w="3260" w:type="dxa"/>
            <w:vAlign w:val="center"/>
          </w:tcPr>
          <w:p w:rsidR="00C60E81" w:rsidRPr="00C60E81" w:rsidRDefault="00C60E81" w:rsidP="00262F51">
            <w:pPr>
              <w:rPr>
                <w:sz w:val="14"/>
                <w:szCs w:val="14"/>
              </w:rPr>
            </w:pPr>
            <w:r w:rsidRPr="00C60E81">
              <w:rPr>
                <w:sz w:val="14"/>
                <w:szCs w:val="14"/>
              </w:rPr>
              <w:t>Kanun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Geçici Hukuki Koruma Tedbirleri </w:t>
              <w:br/>
              <w:t>3.9.1. İhtiyati Tedbir </w:t>
              <w:br/>
              <w:t>3.9.2. Delil Tespiti </w:t>
              <w:br/>
              <w:t>3.9.3. Diğer Geçici Hukuki Korumalar </w:t>
            </w:r>
          </w:p>
        </w:tc>
        <w:tc>
          <w:tcPr>
            <w:tcW w:w="3260" w:type="dxa"/>
            <w:vAlign w:val="center"/>
          </w:tcPr>
          <w:p w:rsidR="00C60E81" w:rsidRPr="00C60E81" w:rsidRDefault="00C60E81" w:rsidP="00262F51">
            <w:pPr>
              <w:rPr>
                <w:sz w:val="14"/>
                <w:szCs w:val="14"/>
              </w:rPr>
            </w:pPr>
            <w:r w:rsidRPr="00C60E81">
              <w:rPr>
                <w:sz w:val="14"/>
                <w:szCs w:val="14"/>
              </w:rPr>
              <w:t>Geçici hukuki koruma tedbirlerini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VERASET VE VELAYET İŞLEMLERİ </w:t>
              <w:br/>
              <w:t>4.1. Veraset Ve Velayet Evrak İşlemleri </w:t>
              <w:br/>
              <w:t>4.1.1. Veraset </w:t>
              <w:br/>
              <w:t>4.1.2. Miras Sistemleri </w:t>
              <w:br/>
              <w:t>4.1.3. Kanuni Mirasçılar </w:t>
              <w:br/>
              <w:t>4.1.4. Kanuni Mirasçı Zümreleri </w:t>
              <w:br/>
              <w:t>4.1.5. Sağ Kalan Eşin Mirasçılığı </w:t>
            </w:r>
          </w:p>
        </w:tc>
        <w:tc>
          <w:tcPr>
            <w:tcW w:w="3260" w:type="dxa"/>
            <w:vAlign w:val="center"/>
          </w:tcPr>
          <w:p w:rsidR="00C60E81" w:rsidRPr="00C60E81" w:rsidRDefault="00C60E81" w:rsidP="00262F51">
            <w:pPr>
              <w:rPr>
                <w:sz w:val="14"/>
                <w:szCs w:val="14"/>
              </w:rPr>
            </w:pPr>
            <w:r w:rsidRPr="00C60E81">
              <w:rPr>
                <w:sz w:val="14"/>
                <w:szCs w:val="14"/>
              </w:rPr>
              <w:t>Veraset ve velayet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4.1.6. Devletin Mirasçılığı </w:t>
              <w:br/>
              <w:t>4.1.7. Murisin Mirasbırakanın İradesine Dayanan Mirasçılık </w:t>
              <w:br/>
              <w:t>4.1.8. Ölüme Bağlı Tasarrufların Çeşitleri </w:t>
              <w:br/>
              <w:t>4.1.9. Ölüme Bağlı Tasarrufların Yorumu </w:t>
              <w:br/>
              <w:t>4.1.10. Tasarruf Hürriyeti Ve Sınırları </w:t>
              <w:br/>
              <w:t>4.1.11. Mirasın Açılması </w:t>
              <w:br/>
              <w:t>4.1.12. Velayet </w:t>
            </w:r>
          </w:p>
        </w:tc>
        <w:tc>
          <w:tcPr>
            <w:tcW w:w="3260" w:type="dxa"/>
            <w:vAlign w:val="center"/>
          </w:tcPr>
          <w:p w:rsidR="00C60E81" w:rsidRPr="00C60E81" w:rsidRDefault="00C60E81" w:rsidP="00262F51">
            <w:pPr>
              <w:rPr>
                <w:sz w:val="14"/>
                <w:szCs w:val="14"/>
              </w:rPr>
            </w:pPr>
            <w:r w:rsidRPr="00C60E81">
              <w:rPr>
                <w:sz w:val="14"/>
                <w:szCs w:val="14"/>
              </w:rPr>
              <w:t>Veraset ve velayet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Vasi Kayyum Tayini Evrak İşlemleri </w:t>
              <w:br/>
              <w:t>4.2.1. Vesayet </w:t>
              <w:br/>
              <w:t>4.2.2. Vesayet Organları </w:t>
              <w:br/>
              <w:t>4.2.3. Vesayeti Gerektiren Hâller </w:t>
              <w:br/>
              <w:t>4.2.4. Vasinin Tayini </w:t>
              <w:br/>
              <w:t>4.2.5. Vesayetin Yürütülmesi </w:t>
              <w:br/>
              <w:t>4.2.6. Vesayet Dairelerinin Görevleri </w:t>
              <w:br/>
              <w:t>4.2.7. Vesayetin Sona Ermesi </w:t>
              <w:br/>
              <w:t>4.2.8. Kayyımlık </w:t>
              <w:br/>
              <w:t>4.2.9. Yasal Danışmanlık  </w:t>
              <w:br/>
              <w:t/>
            </w:r>
          </w:p>
        </w:tc>
        <w:tc>
          <w:tcPr>
            <w:tcW w:w="3260" w:type="dxa"/>
            <w:vAlign w:val="center"/>
          </w:tcPr>
          <w:p w:rsidR="00C60E81" w:rsidRPr="00C60E81" w:rsidRDefault="00C60E81" w:rsidP="00262F51">
            <w:pPr>
              <w:rPr>
                <w:sz w:val="14"/>
                <w:szCs w:val="14"/>
              </w:rPr>
            </w:pPr>
            <w:r w:rsidRPr="00C60E81">
              <w:rPr>
                <w:sz w:val="14"/>
                <w:szCs w:val="14"/>
              </w:rPr>
              <w:t>Vasi kayyum tayini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Tereke Ve İzaleişüyu Evrak İşlemleri </w:t>
              <w:br/>
              <w:t>4.3.1. Tereke </w:t>
              <w:br/>
              <w:t>4.3.2. Defter Tutma Ve Mühürleme </w:t>
              <w:br/>
              <w:t>4.3.3. Terekeyi Resmen Yönetme </w:t>
              <w:br/>
              <w:t>4.3.4. Vasiyetnamenin Açılması </w:t>
              <w:br/>
              <w:t>4.3.5. Mirasın Reddi </w:t>
            </w:r>
          </w:p>
        </w:tc>
        <w:tc>
          <w:tcPr>
            <w:tcW w:w="3260" w:type="dxa"/>
            <w:vAlign w:val="center"/>
          </w:tcPr>
          <w:p w:rsidR="00C60E81" w:rsidRPr="00C60E81" w:rsidRDefault="00C60E81" w:rsidP="00262F51">
            <w:pPr>
              <w:rPr>
                <w:sz w:val="14"/>
                <w:szCs w:val="14"/>
              </w:rPr>
            </w:pPr>
            <w:r w:rsidRPr="00C60E81">
              <w:rPr>
                <w:sz w:val="14"/>
                <w:szCs w:val="14"/>
              </w:rPr>
              <w:t>2. Dönem 2. Sınav Tereke ve izale-i şuyû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4.3.6. Resmî Defter Tutma İstemi </w:t>
              <w:br/>
              <w:t>4.3.7. Resmî Tasfiye </w:t>
              <w:br/>
              <w:t>4.3.8. Devletin Mirasçılığı </w:t>
              <w:br/>
              <w:t>4.3.9. Tereke Defteri Uyap Şablonu </w:t>
              <w:br/>
              <w:t>4.4. İzale-İ Şüyu Ortaklığın Giderilmesi </w:t>
              <w:br/>
              <w:t>4.4.1. İzale-İ Şüyu Dava Süreci </w:t>
              <w:br/>
              <w:t>4.4.2. İzale-İ Şüyu Satış Defteri Uyap Şablonu  </w:t>
              <w:br/>
              <w:t>2.Dönem 2.Sınav </w:t>
            </w:r>
          </w:p>
        </w:tc>
        <w:tc>
          <w:tcPr>
            <w:tcW w:w="3260" w:type="dxa"/>
            <w:vAlign w:val="center"/>
          </w:tcPr>
          <w:p w:rsidR="00C60E81" w:rsidRPr="00C60E81" w:rsidRDefault="00C60E81" w:rsidP="00262F51">
            <w:pPr>
              <w:rPr>
                <w:sz w:val="14"/>
                <w:szCs w:val="14"/>
              </w:rPr>
            </w:pPr>
            <w:r w:rsidRPr="00C60E81">
              <w:rPr>
                <w:sz w:val="14"/>
                <w:szCs w:val="14"/>
              </w:rPr>
              <w:t>İzale-i Şüyu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DİSİPLİN TUTUKLAMASI İŞLEMLERİ </w:t>
              <w:br/>
              <w:t>5.1. Disiplin Para Cezası </w:t>
              <w:br/>
              <w:t>5.1.1. Disiplin Para Cezası Kararı Aşamaları Ve İçeriği</w:t>
            </w:r>
          </w:p>
        </w:tc>
        <w:tc>
          <w:tcPr>
            <w:tcW w:w="3260" w:type="dxa"/>
            <w:vAlign w:val="center"/>
          </w:tcPr>
          <w:p w:rsidR="00C60E81" w:rsidRPr="00C60E81" w:rsidRDefault="00C60E81" w:rsidP="00262F51">
            <w:pPr>
              <w:rPr>
                <w:sz w:val="14"/>
                <w:szCs w:val="14"/>
              </w:rPr>
            </w:pPr>
            <w:r w:rsidRPr="00C60E81">
              <w:rPr>
                <w:sz w:val="14"/>
                <w:szCs w:val="14"/>
              </w:rPr>
              <w:t>Disiplin cezası kararı evrak işlemlerini yapar.</w:t>
              <w:br/>
              <w:t>Disiplin cezası tutuklama evrak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ilgili görsel ve videolar ders kitabı bilgisayar ilgili kanun ve yönetmelikler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