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KMYA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
              <w:br/>
              <w:t>a. Bohr atom modelinin deney ve gözlemlerden elde edilen bulguları açıklamadaki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w:t>
              <w:br/>
              <w:t>ç. Kuantum sayıları orbitallerle ilişkilendirilir.</w:t>
              <w:br/>
              <w:t>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br/>
              <w:t>a. Hund Kuralı Pauli İlkesi ve Aufbau Prensibi açıklanır.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
              <w:b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vurgulanır.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11.2.1.1. Gazların betimlenmesinde kullanılan özellikleri açıklar.   11.2.1.2. Gaz yasalarını açıklar.</w:t>
            </w:r>
          </w:p>
        </w:tc>
        <w:tc>
          <w:tcPr>
            <w:tcW w:w="3686" w:type="dxa"/>
            <w:vAlign w:val="center"/>
          </w:tcPr>
          <w:p w:rsidR="00C60E81" w:rsidRPr="00C60E81" w:rsidRDefault="00C60E81" w:rsidP="00262F51">
            <w:pPr>
              <w:rPr>
                <w:sz w:val="14"/>
                <w:szCs w:val="14"/>
              </w:rPr>
            </w:pPr>
            <w:r w:rsidRPr="00C60E81">
              <w:rPr>
                <w:sz w:val="14"/>
                <w:szCs w:val="14"/>
              </w:rPr>
              <w:t>11.2.1.1.</w:t>
              <w:br/>
              <w:t>a. Basınç birimleri atm Torr mmHg  ve hacim birimleri L m3 ile bunların ondalık ast ve üst katları kısaca açıklanır.</w:t>
              <w:br/>
              <w:t>b. Gazların özelliklerinin ölçme yöntemleri üzerinde durulur. Manometrelerle ilgili hesaplamalara girilmez.                                                                                                                               11.2.1.2.                                                                                                                                                                                 a. Gazların özelliklerine ilişkin yasalar Boyle Charles Gay Lussac ve Avogadro üzerinde durulur.</w:t>
              <w:br/>
              <w:t>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w:t>
              <w:br/>
              <w:t>b. Kinetik teorinin temel varsayımları kullanılarak Graham Difüzyon ve Efüzyon Yasası türetilir.</w:t>
              <w:br/>
              <w:t>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b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Ters osmoz yöntemiyle su arıtımı hakkında kısaca bilgi verilir.</w:t>
              <w:br/>
              <w:t>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 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
              <w:br/>
              <w:t>a. Seyreltik derişik doygun aşırı doygun ve doymamış çözelti kavramları üzerinde durulur.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Gazların çözünürlüklerinin basınç ve sıcaklıkla değişimi üzerinde durulur çözünürlük eğrilerinin yorumlanması sağlanır.</w:t>
              <w:br/>
              <w:t>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
              <w:br/>
              <w:t>a. Tepkimelerin ekzotermik ve endotermik olması ısı alışverişiyle ilişkilendirilir.</w:t>
              <w:br/>
              <w:t>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 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                         </w:t>
              <w:b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
              <w:br/>
              <w:t>11.4.3.1. Bağ enerjileri ile tepkime entalpisi arasındaki ilişkiyi açıklar.                              </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 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w:t>
              <w:br/>
              <w:t>b. Ortalama tepkime hızı kavramı açıklanır.</w:t>
              <w:br/>
              <w:t>c. Homojen ve heterojen faz tepkimelerine örnekler verilir.                                              11.5.2.1.                                                                                                                                                                              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br/>
              <w:t>a. Sıcaklığın derişimin hacmin kısmi basınçların ve toplam basıncın dengeye etkisi denge ifadesi üzerinden açıklanır.</w:t>
              <w:br/>
              <w:t>b. Le Chatelier İlkesi örnekler üzerinden irdelenir.</w:t>
              <w:br/>
              <w:t>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w:t>
            </w:r>
          </w:p>
        </w:tc>
        <w:tc>
          <w:tcPr>
            <w:tcW w:w="3686" w:type="dxa"/>
            <w:vAlign w:val="center"/>
          </w:tcPr>
          <w:p w:rsidR="00C60E81" w:rsidRPr="00C60E81" w:rsidRDefault="00C60E81" w:rsidP="00262F51">
            <w:pPr>
              <w:rPr>
                <w:sz w:val="14"/>
                <w:szCs w:val="14"/>
              </w:rPr>
            </w:pPr>
            <w:r w:rsidRPr="00C60E81">
              <w:rPr>
                <w:sz w:val="14"/>
                <w:szCs w:val="14"/>
              </w:rPr>
              <w:t> </w:t>
              <w:br/>
              <w:t>a. Kuvvetlizayıf asitler ve bazlar tanıtılır konjuge asit-baz çiftlerine örnekler verilir.</w:t>
              <w:br/>
              <w:t>b. Asit gibi davranan katyonların ve baz gibi davranan anyonların su ile etkileşimleri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11.6.3.4. Asitlikbazlık gücü ile ayrışma denge sabitleri arasında ilişki kurar.                                                       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11.6.3.4.</w:t>
              <w:br/>
              <w:t>Asitlerinbazların iyonlaşma oranlarının denge sabitleriyle ilişkilendirilmesi sağlanır. </w:t>
              <w:br/>
              <w:t>11.6.3.5.                                                                                                                                                                              a. Çok derişik ve çok seyreltik asitbaz çözeltilerinin pH değerlerine girilmez.</w:t>
              <w:br/>
              <w:t>b. Zayıf asitlerbazlar için H  Ka.Ca12 ve OH-  Kb.Cb12 eşitlikleri esas alınır.</w:t>
              <w:br/>
              <w:t>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11.6.3.6. Tampon çözeltilerin özellikleri ile günlük kullanım alanlarını ilişkilendirir.               11.6.3.7. Tuz çözeltilerinin asitlikbazlık özelliklerini açıklar.  </w:t>
            </w:r>
          </w:p>
        </w:tc>
        <w:tc>
          <w:tcPr>
            <w:tcW w:w="3686" w:type="dxa"/>
            <w:vAlign w:val="center"/>
          </w:tcPr>
          <w:p w:rsidR="00C60E81" w:rsidRPr="00C60E81" w:rsidRDefault="00C60E81" w:rsidP="00262F51">
            <w:pPr>
              <w:rPr>
                <w:sz w:val="14"/>
                <w:szCs w:val="14"/>
              </w:rPr>
            </w:pPr>
            <w:r w:rsidRPr="00C60E81">
              <w:rPr>
                <w:sz w:val="14"/>
                <w:szCs w:val="14"/>
              </w:rPr>
              <w:t>11.6.3.6.</w:t>
              <w:br/>
              <w:t>a. Tampon çözeltilerin pH değerlerinin seyrelme ve asitbaz ilavesi ile fazla değişmemesi ortamdaki dengeler üzerinden açıklanır. Henderson formülü ve tampon kapasitesine girilmez.</w:t>
              <w:br/>
              <w:t>b. Tampon çözeltilerin canlı organizmalar açısından önemine değinilir.                                   11.6.3.7.</w:t>
              <w:br/>
              <w:t>a. Asidik bazik ve nötr tuz kavramları açıklanır.</w:t>
              <w:br/>
              <w:t>b. Anyonu zayıf baz olan tuzlara örnekler verilir.</w:t>
              <w:br/>
              <w:t>c. Katyonu NH4 veya anyonu HSO4 olan tuzların asitliği üzerinde durulur.                                         ç. Hidroliz hesaplamalarına girilmez.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w:t>
              <w:br/>
              <w:t>b. Titrasyonla ilgili hesaplama örnekleri verilir.</w:t>
              <w:br/>
              <w:t>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 ilişkilendirilir.</w:t>
              <w:br/>
              <w:t>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