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COğRAFYA (4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br/>
              <w:t/>
              <w:br/>
              <w:t>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 </w:t>
              <w:br/>
              <w:t/>
              <w:br/>
              <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
              <w:br/>
              <w:t/>
              <w:br/>
              <w:t>11.1.3. Madde döngüleri ve enerji akışını ekosistemin devamlılığı açısından analiz eder.</w:t>
              <w:br/>
              <w:t/>
            </w:r>
          </w:p>
        </w:tc>
        <w:tc>
          <w:tcPr>
            <w:tcW w:w="3686" w:type="dxa"/>
            <w:vAlign w:val="center"/>
          </w:tcPr>
          <w:p w:rsidR="00C60E81" w:rsidRPr="00C60E81" w:rsidRDefault="00C60E81" w:rsidP="00262F51">
            <w:pPr>
              <w:rPr>
                <w:sz w:val="14"/>
                <w:szCs w:val="14"/>
              </w:rPr>
            </w:pPr>
            <w:r w:rsidRPr="00C60E81">
              <w:rPr>
                <w:sz w:val="14"/>
                <w:szCs w:val="14"/>
              </w:rPr>
              <w:t/>
              <w:br/>
              <w:t>a Azot karbon su ve besin döngüleri ile enerji akışına yer verilir.</w:t>
              <w:br/>
              <w:t>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
              <w:br/>
              <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
              <w:br/>
              <w:t/>
              <w:br/>
              <w:t>a Su döngüsü ve dünyadaki su varlığının doğal sistemlerin işleyişi üzerindeki etkilerine değinilir.</w:t>
              <w:br/>
              <w:t>b Ramsar Sözleşmesine vurgu yapılır.</w:t>
              <w:br/>
              <w:t>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w:t>
              <w:br/>
              <w:t>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w:t>
              <w:br/>
              <w:t>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w:t>
              <w:br/>
              <w:t>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w:t>
              <w:br/>
              <w:t>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
              <w:br/>
              <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 </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w:t>
              <w:br/>
              <w:t>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 </w:t>
            </w:r>
          </w:p>
        </w:tc>
        <w:tc>
          <w:tcPr>
            <w:tcW w:w="3260" w:type="dxa"/>
            <w:vAlign w:val="center"/>
          </w:tcPr>
          <w:p w:rsidR="00C60E81" w:rsidRPr="00C60E81" w:rsidRDefault="00C60E81" w:rsidP="00262F51">
            <w:pPr>
              <w:rPr>
                <w:sz w:val="14"/>
                <w:szCs w:val="14"/>
              </w:rPr>
            </w:pPr>
            <w:r w:rsidRPr="00C60E81">
              <w:rPr>
                <w:sz w:val="14"/>
                <w:szCs w:val="14"/>
              </w:rPr>
              <w:t/>
              <w:br/>
              <w:t>11.2.13. Türkiyede uygulanan ekonomi politikalarını mekânsal etkileri açısından değerlendirir. </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
              <w:br/>
              <w:t/>
              <w:b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w:t>
              <w:br/>
              <w:t>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w:t>
              <w:br/>
              <w:t/>
              <w:br/>
              <w:t>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w:t>
              <w:br/>
              <w:t>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w:t>
              <w:br/>
              <w:t>b Madenlerin ve enerji kaynaklarının dağılışının harita üzerinden gösterilmesi sağlanır.</w:t>
              <w:br/>
              <w:t>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w:t>
              <w:br/>
              <w:t>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w:t>
              <w:br/>
              <w:t>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br/>
              <w:t/>
              <w:br/>
              <w:t>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br/>
              <w:t/>
              <w:br/>
              <w:t>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
              <w:br/>
              <w:t>a Türkiyede sanayiyi etkileyen faktörlere yer verilir.</w:t>
              <w:br/>
              <w:t>b Türkiyede sanayi sektörünün dağılışına yer verilir.</w:t>
              <w:br/>
              <w:t/>
              <w:br/>
              <w:t/>
              <w:b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2. Dönem 1. Sınav 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w:t>
              <w:br/>
              <w:t>VE DAĞILIŞI</w:t>
              <w:br/>
              <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w:t>
              <w:br/>
              <w:t>b Farklı kültür bölgelerinin dağılış ve yayılış güzergahları İslam Çin Hint Batı Doğu Slav-Rus ve Afrika kültür bölgeleri dikkate alınarak kültür ile mekân arasındaki ilişkiye yer verilir.</w:t>
              <w:br/>
              <w:t>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 </w:t>
              <w:br/>
              <w:t/>
              <w:br/>
              <w:t>ANADOLUNUN KÜLTÜREL</w:t>
              <w:br/>
              <w:t>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
              <w:br/>
              <w:t>        11.3.4. Türkiyenin tarih boyunca medeniyetler merkezi olmasını konumu açısından değerlendirir.  </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w:t>
              <w:br/>
              <w:t>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w:t>
              <w:br/>
              <w:t>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   </w:t>
              <w:br/>
              <w:t/>
              <w:br/>
              <w:t> 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w:t>
              <w:br/>
              <w:t>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w:t>
              <w:br/>
              <w:t/>
              <w:br/>
              <w:t>KAYNAKLARINA AİT KULLANIMIN</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  </w:t>
              <w:br/>
              <w:t/>
              <w:br/>
              <w:t>              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 </w:t>
              <w:br/>
              <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211</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w:t>
              <w:br/>
              <w:t>ÇEVRESEL ETKİLERİ </w:t>
              <w:br/>
              <w:t/>
              <w:br/>
              <w:t/>
              <w:br/>
              <w:t/>
            </w:r>
          </w:p>
        </w:tc>
        <w:tc>
          <w:tcPr>
            <w:tcW w:w="3260" w:type="dxa"/>
            <w:vAlign w:val="center"/>
          </w:tcPr>
          <w:p w:rsidR="00C60E81" w:rsidRPr="00C60E81" w:rsidRDefault="00C60E81" w:rsidP="00262F51">
            <w:pPr>
              <w:rPr>
                <w:sz w:val="14"/>
                <w:szCs w:val="14"/>
              </w:rPr>
            </w:pPr>
            <w:r w:rsidRPr="00C60E81">
              <w:rPr>
                <w:sz w:val="14"/>
                <w:szCs w:val="14"/>
              </w:rPr>
              <w:t/>
              <w:br/>
              <w:t>11.4.4. Farklı gelişmişliğe sahip ülkelerdeki doğal kaynak kullanımını çevresel etkileri açısından</w:t>
              <w:br/>
              <w:t>değerlendirir.                 </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w:t>
              <w:br/>
              <w:t>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
              <w:br/>
              <w:t>ÇEVRE SORUNLARININ OLUŞUM VE YAYILMA SÜRECİ</w:t>
              <w:br/>
              <w:t/>
              <w:br/>
              <w:t>DOĞAL KAYNAKLARIN SÜRDÜRÜLEBİLİR KULLANIMI</w:t>
              <w:br/>
              <w:t/>
              <w:br/>
              <w:t/>
            </w:r>
          </w:p>
        </w:tc>
        <w:tc>
          <w:tcPr>
            <w:tcW w:w="3260" w:type="dxa"/>
            <w:vAlign w:val="center"/>
          </w:tcPr>
          <w:p w:rsidR="00C60E81" w:rsidRPr="00C60E81" w:rsidRDefault="00C60E81" w:rsidP="00262F51">
            <w:pPr>
              <w:rPr>
                <w:sz w:val="14"/>
                <w:szCs w:val="14"/>
              </w:rPr>
            </w:pPr>
            <w:r w:rsidRPr="00C60E81">
              <w:rPr>
                <w:sz w:val="14"/>
                <w:szCs w:val="14"/>
              </w:rPr>
              <w:t>  11.4.5. Arazi kullanımına ilişkin farklı uygulamaları çevre üzerindeki etkileri açısından değerlendirir.</w:t>
              <w:br/>
              <w:t/>
              <w:br/>
              <w:t>11.4.6. Çevre sorunlarının oluşum ve yayılma süreçlerini küresel etkileri açısından analiz eder. </w:t>
              <w:br/>
              <w:t/>
              <w:br/>
              <w:t>        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w:t>
              <w:br/>
              <w:t/>
              <w:br/>
              <w:t>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