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2.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kendisi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uyulmadığında ortaya çıkabilecek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ilişkilerinde nezaket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Sınıfta söz isteyerek düşüncelerini ifade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Arkadaşlarının olumlu özelliklerini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katılımcıları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ve kişilik özellikleri açısından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w:t>
              <w:br/>
              <w:t>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w:t>
              <w:br/>
              <w:t>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Hata yaptığında telafi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için beslenme temizlik uyku dinlenme ve fiziksel egzersizin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Tanıdığı mesleklerin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Tanıdığı mesleklerin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durumlara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w:t>
              <w:br/>
              <w:t>yapabildiklerini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w:t>
              <w:br/>
              <w:t>yapabildiklerini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çeşitliliğini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Güçlü ve geliştirilmesi gereken özelliklerini </w:t>
              <w:br/>
              <w:t>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Geleceğe ilişkin hayallerini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 kullanmanın yaşamına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yönelik duygu</w:t>
              <w:br/>
              <w:t>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ortamlarına ilişkin duygu ve </w:t>
              <w:br/>
              <w:t>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w:t>
              <w:br/>
              <w:t>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