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ÇOCUK GELşM VE EğTM ALANI 9. SINIF  ÇOCUK RUH SAğLığı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ÇOCUK RUH SAĞLIĞI</w:t>
              <w:br/>
              <w:t>1.1. Ruh Sağlığı İle İlgili Konular</w:t>
              <w:br/>
              <w:t>1.1.1. Sağlığının Tanımı Ve Çocuk Ruh Sağlığının Önemi </w:t>
              <w:br/>
              <w:t>Demokrasinin önemi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Ruh Sağlığı İle İlgili Temel Kavramlar</w:t>
              <w:br/>
              <w:t>1.1.3. Ruh Sağlığını Etkileyen Etmenler</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Çocuk Ruh Sağlığını Etkileyen Olumsuz Etmenler</w:t>
              <w:br/>
              <w:t>1.1.5. Duygusal Gelişim </w:t>
              <w:br/>
              <w:t>1.1.6 Duygusal Gelişim Özellikleri</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Duygu Çeşitleri</w:t>
              <w:br/>
              <w:t>1.1.8. İlk Duygusal Tepkiler </w:t>
              <w:br/>
              <w:t>1.1.9. Aile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Ailedeki Diğer Bireyler </w:t>
              <w:br/>
              <w:t>1.1.11. Okul Ve Çocuk</w:t>
            </w:r>
          </w:p>
        </w:tc>
        <w:tc>
          <w:tcPr>
            <w:tcW w:w="3260" w:type="dxa"/>
            <w:vAlign w:val="center"/>
          </w:tcPr>
          <w:p w:rsidR="00C60E81" w:rsidRPr="00C60E81" w:rsidRDefault="00C60E81" w:rsidP="00262F51">
            <w:pPr>
              <w:rPr>
                <w:sz w:val="14"/>
                <w:szCs w:val="14"/>
              </w:rPr>
            </w:pPr>
            <w:r w:rsidRPr="00C60E81">
              <w:rPr>
                <w:sz w:val="14"/>
                <w:szCs w:val="14"/>
              </w:rPr>
              <w:t>Ruh sağlığı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Toplum Ve Çocuk</w:t>
              <w:br/>
              <w:t>1.2. 0-72 Ay Çocuklarında Etkili İletişim Yöntemleri</w:t>
              <w:br/>
              <w:t>1.2.1. İletişimin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çocuklarında etkili iletişim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İletişim Becerileri</w:t>
              <w:br/>
              <w:t>1.2.3. Sağlıklı İletişimin Yolları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İletişim Türleri </w:t>
              <w:br/>
              <w:t>1.2.5. Çocukla İletişim Kurarken Dikkat Edilecek Noktalar </w:t>
              <w:br/>
              <w:t>1.Dönem 1.Sınav</w:t>
            </w:r>
          </w:p>
        </w:tc>
        <w:tc>
          <w:tcPr>
            <w:tcW w:w="3260" w:type="dxa"/>
            <w:vAlign w:val="center"/>
          </w:tcPr>
          <w:p w:rsidR="00C60E81" w:rsidRPr="00C60E81" w:rsidRDefault="00C60E81" w:rsidP="00262F51">
            <w:pPr>
              <w:rPr>
                <w:sz w:val="14"/>
                <w:szCs w:val="14"/>
              </w:rPr>
            </w:pPr>
            <w:r w:rsidRPr="00C60E81">
              <w:rPr>
                <w:sz w:val="14"/>
                <w:szCs w:val="14"/>
              </w:rPr>
              <w:t>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İletişimi Engelleyen Anne Baba Ve Öğretmen Tutumları</w:t>
              <w:br/>
              <w:t>1.3.1. İletişimi Engelleyen Anne Baba Tutumları</w:t>
              <w:br/>
              <w:t>1.3.2. İletişimi Engelleyen Öğretmen Tutumları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İletişimi engelleyen anne baba öğretmen tutumlarını ve diğer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Duygu Ve Davranış Bozuklukları </w:t>
              <w:br/>
              <w:t>1.4.1. Duygusal Gelişim Problemleri</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Alışkanlık Ve Eğitim Problemleri </w:t>
              <w:br/>
              <w:t>1.4.3. Davranış Bozuklukları</w:t>
            </w:r>
          </w:p>
        </w:tc>
        <w:tc>
          <w:tcPr>
            <w:tcW w:w="3260" w:type="dxa"/>
            <w:vAlign w:val="center"/>
          </w:tcPr>
          <w:p w:rsidR="00C60E81" w:rsidRPr="00C60E81" w:rsidRDefault="00C60E81" w:rsidP="00262F51">
            <w:pPr>
              <w:rPr>
                <w:sz w:val="14"/>
                <w:szCs w:val="14"/>
              </w:rPr>
            </w:pPr>
            <w:r w:rsidRPr="00C60E81">
              <w:rPr>
                <w:sz w:val="14"/>
                <w:szCs w:val="14"/>
              </w:rPr>
              <w:t>Duygu ve davranış bozukluklarını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Savunma Mekanizmaları</w:t>
              <w:br/>
              <w:t>1.5.1. Kavramlar</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Savunma Mekanizmalarının Önemi </w:t>
              <w:br/>
              <w:t>1.5.3. Başlıca Savunma Mekanizmaları</w:t>
            </w:r>
          </w:p>
        </w:tc>
        <w:tc>
          <w:tcPr>
            <w:tcW w:w="3260" w:type="dxa"/>
            <w:vAlign w:val="center"/>
          </w:tcPr>
          <w:p w:rsidR="00C60E81" w:rsidRPr="00C60E81" w:rsidRDefault="00C60E81" w:rsidP="00262F51">
            <w:pPr>
              <w:rPr>
                <w:sz w:val="14"/>
                <w:szCs w:val="14"/>
              </w:rPr>
            </w:pPr>
            <w:r w:rsidRPr="00C60E81">
              <w:rPr>
                <w:sz w:val="14"/>
                <w:szCs w:val="14"/>
              </w:rPr>
              <w:t>Savunma mekanizmalarını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Problem Çözme </w:t>
              <w:br/>
              <w:t>1.6.1. Problemin Tanımı </w:t>
              <w:br/>
              <w:t>1.6.2. Problem Çözme Basamakları</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Çocuklara Problem Çözme Becerisi Kazandırma</w:t>
              <w:br/>
              <w:t>1.6.4. Problemi Olan Çocuklarla Sağlıklı İletişim Kurma Yöntemleri</w:t>
            </w:r>
          </w:p>
        </w:tc>
        <w:tc>
          <w:tcPr>
            <w:tcW w:w="3260" w:type="dxa"/>
            <w:vAlign w:val="center"/>
          </w:tcPr>
          <w:p w:rsidR="00C60E81" w:rsidRPr="00C60E81" w:rsidRDefault="00C60E81" w:rsidP="00262F51">
            <w:pPr>
              <w:rPr>
                <w:sz w:val="14"/>
                <w:szCs w:val="14"/>
              </w:rPr>
            </w:pPr>
            <w:r w:rsidRPr="00C60E81">
              <w:rPr>
                <w:sz w:val="14"/>
                <w:szCs w:val="14"/>
              </w:rPr>
              <w:t>Problem çözme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Disiplinin Amacı Yöntemleri Ve İlkeleri</w:t>
              <w:br/>
              <w:t>1.7.1. Disiplin </w:t>
              <w:br/>
              <w:t>1.7.2. Ödül </w:t>
              <w:br/>
              <w:t>1.Dönem 2.Sınav</w:t>
            </w:r>
          </w:p>
        </w:tc>
        <w:tc>
          <w:tcPr>
            <w:tcW w:w="3260" w:type="dxa"/>
            <w:vAlign w:val="center"/>
          </w:tcPr>
          <w:p w:rsidR="00C60E81" w:rsidRPr="00C60E81" w:rsidRDefault="00C60E81" w:rsidP="00262F51">
            <w:pPr>
              <w:rPr>
                <w:sz w:val="14"/>
                <w:szCs w:val="14"/>
              </w:rPr>
            </w:pPr>
            <w:r w:rsidRPr="00C60E81">
              <w:rPr>
                <w:sz w:val="14"/>
                <w:szCs w:val="14"/>
              </w:rPr>
              <w:t>Disiplinin amacı yöntemleri ve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Olumsuz Davranış Karşısında Sergilenecek Tutumlar </w:t>
              <w:br/>
              <w:t>1.8.1. Olumsuz Davranış Karşısında Tutumlar</w:t>
            </w:r>
          </w:p>
        </w:tc>
        <w:tc>
          <w:tcPr>
            <w:tcW w:w="3260" w:type="dxa"/>
            <w:vAlign w:val="center"/>
          </w:tcPr>
          <w:p w:rsidR="00C60E81" w:rsidRPr="00C60E81" w:rsidRDefault="00C60E81" w:rsidP="00262F51">
            <w:pPr>
              <w:rPr>
                <w:sz w:val="14"/>
                <w:szCs w:val="14"/>
              </w:rPr>
            </w:pPr>
            <w:r w:rsidRPr="00C60E81">
              <w:rPr>
                <w:sz w:val="14"/>
                <w:szCs w:val="14"/>
              </w:rPr>
              <w:t>1. Dönem 2. Sınav 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Uyarı Ve Yaptırımların Amacı Ve İlkeleri</w:t>
              <w:br/>
              <w:t>1.8.3. Aile İçi İletişimde Uyulması Gereken Kurallar</w:t>
            </w:r>
          </w:p>
        </w:tc>
        <w:tc>
          <w:tcPr>
            <w:tcW w:w="3260" w:type="dxa"/>
            <w:vAlign w:val="center"/>
          </w:tcPr>
          <w:p w:rsidR="00C60E81" w:rsidRPr="00C60E81" w:rsidRDefault="00C60E81" w:rsidP="00262F51">
            <w:pPr>
              <w:rPr>
                <w:sz w:val="14"/>
                <w:szCs w:val="14"/>
              </w:rPr>
            </w:pPr>
            <w:r w:rsidRPr="00C60E81">
              <w:rPr>
                <w:sz w:val="14"/>
                <w:szCs w:val="14"/>
              </w:rPr>
              <w:t>Olumsuz davranış karşısında takınılacak tutumları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ÇOCUKLARI TANIMA  DEĞERLENDİRME</w:t>
              <w:br/>
              <w:t>2.1. Çocukları Tanıma Tekniklerini Kullanarak Veri Toplama</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Çocukları Tanıma Ve Değerlendirmenin Önemi </w:t>
              <w:br/>
              <w:t>2.1.2. Çocukları Tanıma Ve Değerlendirmede Dikkat Edilmesi Gereken Noktalar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Çocukları Tanıma Ve Değerlendirmede Kullanılan Teknikler</w:t>
              <w:br/>
              <w:t>2.1.3.1. Gözlem Ve Gözleme Dayalı Teknikler</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Görüşme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Ev Ziyaretleri </w:t>
              <w:br/>
              <w:t>2.1.3.4. Oyun Temelli Değerlendirme</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2.1.3.5. Gelişimsel Tanıma Ve Değerlendirme</w:t>
              <w:br/>
              <w:t>2.1.3.6. Derecelendirme Ölçekleri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2.1.3.7. Rubrik</w:t>
              <w:br/>
              <w:t>2.2. Portfolyo Dosyası Toplu Dosya Oluşturma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Çocukları tanıma tekniklerini kullanarak veri toplamaya yardımcı olma ile ilgili temel konuları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Portfolyonun Özellikleri </w:t>
              <w:br/>
              <w:t>2.2.2. Portfolyonun Kapsamı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Portfolyonun Yararları</w:t>
              <w:br/>
              <w:t>2.2.4. Portfolyo Oluştururken Dikkar Edilmesi Gereken Noktalar</w:t>
            </w:r>
          </w:p>
        </w:tc>
        <w:tc>
          <w:tcPr>
            <w:tcW w:w="3260" w:type="dxa"/>
            <w:vAlign w:val="center"/>
          </w:tcPr>
          <w:p w:rsidR="00C60E81" w:rsidRPr="00C60E81" w:rsidRDefault="00C60E81" w:rsidP="00262F51">
            <w:pPr>
              <w:rPr>
                <w:sz w:val="14"/>
                <w:szCs w:val="14"/>
              </w:rPr>
            </w:pPr>
            <w:r w:rsidRPr="00C60E81">
              <w:rPr>
                <w:sz w:val="14"/>
                <w:szCs w:val="14"/>
              </w:rPr>
              <w:t>Portfolyo dosyası toplu dosya oluşturmayı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ÇOCUK HAKLARI ÇOCUK DOSTU ORTAMLAR</w:t>
              <w:br/>
              <w:t>3.1.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Çocuk Haklarının Tarihçesi</w:t>
              <w:br/>
              <w:t>3.1.2. Çocuk Hakları Sözleşmesi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Temel Çocuk Hakları</w:t>
            </w:r>
          </w:p>
        </w:tc>
        <w:tc>
          <w:tcPr>
            <w:tcW w:w="3260" w:type="dxa"/>
            <w:vAlign w:val="center"/>
          </w:tcPr>
          <w:p w:rsidR="00C60E81" w:rsidRPr="00C60E81" w:rsidRDefault="00C60E81" w:rsidP="00262F51">
            <w:pPr>
              <w:rPr>
                <w:sz w:val="14"/>
                <w:szCs w:val="14"/>
              </w:rPr>
            </w:pPr>
            <w:r w:rsidRPr="00C60E81">
              <w:rPr>
                <w:sz w:val="14"/>
                <w:szCs w:val="14"/>
              </w:rPr>
              <w:t>Çocuk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 Haklarına Uygun Ortam Hazırlama </w:t>
              <w:br/>
              <w:t>3.2.1. Çocuk Haklarına Uygun  Çocuk Dostu Ortamlar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Çocuk Haklarına Uygun  Çocuk Dostu Ortamların AmaçlarıÖzellikleri Ve Yararları</w:t>
              <w:br/>
              <w:t>3.2.3. Çocuk Haklarına Uygun Çocuk Dostu Ortamların Oluşturulması GerekenYerler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Çocuk haklarına uygun ortamlar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Çocuk İhmalleri Ve İstismarı</w:t>
              <w:br/>
              <w:t>3.3.1. Çocuk İhmalleri Ve İstismarının Tanımı</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İhmal Ve İstismarın Nedenleri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İhmal Türleri </w:t>
              <w:br/>
              <w:t>3.3.4. Çocuk İstismar Türleri</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Çocuk İhmal Ve İstismarı Durumunda Başvurulacak Kurumlar</w:t>
            </w:r>
          </w:p>
        </w:tc>
        <w:tc>
          <w:tcPr>
            <w:tcW w:w="3260" w:type="dxa"/>
            <w:vAlign w:val="center"/>
          </w:tcPr>
          <w:p w:rsidR="00C60E81" w:rsidRPr="00C60E81" w:rsidRDefault="00C60E81" w:rsidP="00262F51">
            <w:pPr>
              <w:rPr>
                <w:sz w:val="14"/>
                <w:szCs w:val="14"/>
              </w:rPr>
            </w:pPr>
            <w:r w:rsidRPr="00C60E81">
              <w:rPr>
                <w:sz w:val="14"/>
                <w:szCs w:val="14"/>
              </w:rPr>
              <w:t>Çocuk hakları ihmal ve istismarını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portfolyo örnekleri afiş ve broşürler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