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AYDıNLATMADA GVENLK VE VERM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EKİPMANLARINDA STANDART VE YÖNETMELİKLER</w:t>
              <w:br/>
              <w:t>1. Elektromanyetik Direktifi EMC</w:t>
              <w:br/>
              <w:t>1.1. EMC nin tanımı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Elektromanyetik direktifi EMC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Direktifi LVD </w:t>
              <w:br/>
              <w:t>2.1. LVD nin tanımı ve önemi</w:t>
            </w:r>
          </w:p>
        </w:tc>
        <w:tc>
          <w:tcPr>
            <w:tcW w:w="3260" w:type="dxa"/>
            <w:vAlign w:val="center"/>
          </w:tcPr>
          <w:p w:rsidR="00C60E81" w:rsidRPr="00C60E81" w:rsidRDefault="00C60E81" w:rsidP="00262F51">
            <w:pPr>
              <w:rPr>
                <w:sz w:val="14"/>
                <w:szCs w:val="14"/>
              </w:rPr>
            </w:pPr>
            <w:r w:rsidRPr="00C60E81">
              <w:rPr>
                <w:sz w:val="14"/>
                <w:szCs w:val="14"/>
              </w:rPr>
              <w:t>Alçak gerilim direktifi LVD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Eko Tasarım ve Enerji Etiketlemesi Direktifi</w:t>
              <w:br/>
              <w:t>3.1 Eko tasarım ve enerji etiketlemesinin kapsam ve önemi</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Aydınlatma sistemlerinde ışık kaynağı sürücü ve armatörlerin enerji sınıfı hesaplamaları</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Aydınlatma Ekipmanlarında CE İşaretlemesi </w:t>
              <w:br/>
              <w:t>4.1. CE kapsamı ve önemi</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CE belgelendirmesinin aydınlatma ürünlerine getirdiği standartlar</w:t>
              <w:br/>
              <w:t>4.3. Aydınlatma ürünlerin teknik dosya üzerinden CE onayının sorgulanması</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TSE İşaretlemesi</w:t>
              <w:br/>
              <w:t>5.1. TSE işaretlemesi kapsam ve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TSE belgelendirmesinin aydınlatma ürünlerine getirdiği standartlar </w:t>
              <w:br/>
              <w:t>5.3. Aydınlatma ürünlerin teknik dosya üzerinden TSE onayının sorgulanması </w:t>
              <w:br/>
              <w:t>1.Dönem 1.Sınav</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Akredite Laboratuvar</w:t>
              <w:br/>
              <w:t>6.1. Aydınlatma sistemlerinin ölçümlerinde kullanılan cihazların kalibrasyon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Kalibrasyonu yapılmamış ölçü aletleri ile yapılan ölçümlerdeki hata ve olası sorunlar</w:t>
            </w:r>
          </w:p>
        </w:tc>
        <w:tc>
          <w:tcPr>
            <w:tcW w:w="3260" w:type="dxa"/>
            <w:vAlign w:val="center"/>
          </w:tcPr>
          <w:p w:rsidR="00C60E81" w:rsidRPr="00C60E81" w:rsidRDefault="00C60E81" w:rsidP="00262F51">
            <w:pPr>
              <w:rPr>
                <w:sz w:val="14"/>
                <w:szCs w:val="14"/>
              </w:rPr>
            </w:pPr>
            <w:r w:rsidRPr="00C60E81">
              <w:rPr>
                <w:sz w:val="14"/>
                <w:szCs w:val="14"/>
              </w:rPr>
              <w:t>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UYGULAMALARINDA VERİMLİLİK</w:t>
              <w:br/>
              <w:t>1. Aydınlatma Sistemlerinde Enerji Verimliliği</w:t>
              <w:br/>
              <w:t>1.1. Aydınlatma sistemlerinde uygun donanım seçimi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Aydınlatma sistemlerinde uygun tasarım yöntemlerinin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sistemlerinde uygun kontrol yönteminin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Ekipmanlarında Enerji Etiketlemesi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Aydınlatma sistemlerinde kullanılan ekipmanların enerji sınıfının sistem verimliliğine etkisi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Günışığının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verimliliği için gün ışığı kullanımının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ÜRÜNLERİNDE GÜVENLİK VE BAKIM</w:t>
              <w:br/>
              <w:t>1. Bakım Çeşitleri</w:t>
              <w:br/>
              <w:t>1.1. Kestirimci bakım</w:t>
            </w:r>
          </w:p>
        </w:tc>
        <w:tc>
          <w:tcPr>
            <w:tcW w:w="3260" w:type="dxa"/>
            <w:vAlign w:val="center"/>
          </w:tcPr>
          <w:p w:rsidR="00C60E81" w:rsidRPr="00C60E81" w:rsidRDefault="00C60E81" w:rsidP="00262F51">
            <w:pPr>
              <w:rPr>
                <w:sz w:val="14"/>
                <w:szCs w:val="14"/>
              </w:rPr>
            </w:pPr>
            <w:r w:rsidRPr="00C60E81">
              <w:rPr>
                <w:sz w:val="14"/>
                <w:szCs w:val="14"/>
              </w:rPr>
              <w:t>1. Dönem 2. Sınav 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Arıza bakımı</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Periyodik bakım</w:t>
              <w:br/>
              <w:t>1.4. Dış bakım</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Ürünlerine Ait Montaj ve Kullanım Kılavuzları</w:t>
            </w:r>
          </w:p>
        </w:tc>
        <w:tc>
          <w:tcPr>
            <w:tcW w:w="3260" w:type="dxa"/>
            <w:vAlign w:val="center"/>
          </w:tcPr>
          <w:p w:rsidR="00C60E81" w:rsidRPr="00C60E81" w:rsidRDefault="00C60E81" w:rsidP="00262F51">
            <w:pPr>
              <w:rPr>
                <w:sz w:val="14"/>
                <w:szCs w:val="14"/>
              </w:rPr>
            </w:pPr>
            <w:r w:rsidRPr="00C60E81">
              <w:rPr>
                <w:sz w:val="14"/>
                <w:szCs w:val="14"/>
              </w:rPr>
              <w:t>Aydınlatma ürünlerine ait montaj ve kullanım kılavuzlarını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Armatür Bağlantı Kontrolü</w:t>
            </w:r>
          </w:p>
        </w:tc>
        <w:tc>
          <w:tcPr>
            <w:tcW w:w="3260" w:type="dxa"/>
            <w:vAlign w:val="center"/>
          </w:tcPr>
          <w:p w:rsidR="00C60E81" w:rsidRPr="00C60E81" w:rsidRDefault="00C60E81" w:rsidP="00262F51">
            <w:pPr>
              <w:rPr>
                <w:sz w:val="14"/>
                <w:szCs w:val="14"/>
              </w:rPr>
            </w:pPr>
            <w:r w:rsidRPr="00C60E81">
              <w:rPr>
                <w:sz w:val="14"/>
                <w:szCs w:val="14"/>
              </w:rPr>
              <w:t>Armatür bağlantılarını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Kablolarda Güvenlik</w:t>
            </w:r>
          </w:p>
        </w:tc>
        <w:tc>
          <w:tcPr>
            <w:tcW w:w="3260" w:type="dxa"/>
            <w:vAlign w:val="center"/>
          </w:tcPr>
          <w:p w:rsidR="00C60E81" w:rsidRPr="00C60E81" w:rsidRDefault="00C60E81" w:rsidP="00262F51">
            <w:pPr>
              <w:rPr>
                <w:sz w:val="14"/>
                <w:szCs w:val="14"/>
              </w:rPr>
            </w:pPr>
            <w:r w:rsidRPr="00C60E81">
              <w:rPr>
                <w:sz w:val="14"/>
                <w:szCs w:val="14"/>
              </w:rPr>
              <w:t>Akım değerine göre kablo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Armatürlerin Topraklama Bağlantıları</w:t>
            </w:r>
          </w:p>
        </w:tc>
        <w:tc>
          <w:tcPr>
            <w:tcW w:w="3260" w:type="dxa"/>
            <w:vAlign w:val="center"/>
          </w:tcPr>
          <w:p w:rsidR="00C60E81" w:rsidRPr="00C60E81" w:rsidRDefault="00C60E81" w:rsidP="00262F51">
            <w:pPr>
              <w:rPr>
                <w:sz w:val="14"/>
                <w:szCs w:val="14"/>
              </w:rPr>
            </w:pPr>
            <w:r w:rsidRPr="00C60E81">
              <w:rPr>
                <w:sz w:val="14"/>
                <w:szCs w:val="14"/>
              </w:rPr>
              <w:t>Armatürlerin topraklama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Gerilim ve Akım Kontrolü</w:t>
            </w:r>
          </w:p>
        </w:tc>
        <w:tc>
          <w:tcPr>
            <w:tcW w:w="3260" w:type="dxa"/>
            <w:vAlign w:val="center"/>
          </w:tcPr>
          <w:p w:rsidR="00C60E81" w:rsidRPr="00C60E81" w:rsidRDefault="00C60E81" w:rsidP="00262F51">
            <w:pPr>
              <w:rPr>
                <w:sz w:val="14"/>
                <w:szCs w:val="14"/>
              </w:rPr>
            </w:pPr>
            <w:r w:rsidRPr="00C60E81">
              <w:rPr>
                <w:sz w:val="14"/>
                <w:szCs w:val="14"/>
              </w:rPr>
              <w:t>Aydınlatma sistemlerinde gerilim ve akım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Aydınlatma Sistemlerinde Bakım ve Onarım</w:t>
              <w:br/>
              <w:t>7.1. Aydınlatma sistemi yapısı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Sürücüde arıza tespiti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Işık kaynağında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Bağlantıda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Aydınlatma sisteminde arıza tespiti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Kayıt Saklama Planı</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Arıza bildirim onarım ve bakım formlarının doldurulması ve arşivlenmesi</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EKİPMANLARININ ATIK YÖNETİMİ</w:t>
              <w:br/>
              <w:t>1. Aydınlatmada Atık Yönetiminin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Atık türleri</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Atıkların çevreye verdiği zararlar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Aydınlatmada Atık Yönetim Süreci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Atıkların toplanması ve geri kazanım süreçleri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