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G.4.2.1. Sanatçı ve zanaatkârın rollerini söyler.G.4.2.1. Sanatçı ve zanaatkârın rollerini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G.4.3.1. Soyut gerçekçi ve figüratif sanat eserleri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