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 Öğrenciler bilim insanları ve bu bilim insanlarının fizik bilimine katkılarını içeren kitapçık hazırlayıp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 Öğrenciler yapay zeka nanoteknoloji ve mikroelektronik gibi bilim ve teknoloji alanındaki uygulamalarda fizik biliminin kullanımı ile ilgili tanıtıcı bilgi görseli afiş veya poster gibi materyalleri dijital ortamda hazırlayarak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SINAV HAFTASI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 Performans ödevi olarak verilen drama etkinliklerinin senaryolarında üçten fazla kavram senaryolara dâhil edilebilir. Arabaların sürat göstergelerini hız göstergesine dönüştürmek için teknolojik model önerisi hazırlanabilir.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SINAV HAFTASI FİZ.9.2.7. Hareket türlerini sınıflandırabilme</w:t>
              <w:b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SINAV HAFTASI 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FİZ.9.3.6. Kaldırma kuvveti ile sıvılardaki basınca neden olan kuvvet arasındaki ilişkiye yönelik çıkarım yapabilme</w:t>
            </w:r>
          </w:p>
        </w:tc>
        <w:tc>
          <w:tcPr>
            <w:tcW w:w="3402" w:type="dxa"/>
            <w:vAlign w:val="center"/>
          </w:tcPr>
          <w:p w:rsidR="00FE0D3B" w:rsidRPr="00FE0D3B" w:rsidRDefault="00FE0D3B" w:rsidP="001C2F89">
            <w:pPr>
              <w:rPr>
                <w:sz w:val="14"/>
                <w:szCs w:val="14"/>
              </w:rPr>
            </w:pPr>
            <w:r w:rsidRPr="00FE0D3B">
              <w:rPr>
                <w:sz w:val="14"/>
                <w:szCs w:val="14"/>
              </w:rPr>
              <w:t>a Kaldırma kuvveti ile yer değiştiren sıvının ağırlığı arasındaki ilişkiye dair hipotez kurar. b Kaldırma kuvveti ile ilgili yaptığı deneyden elde ettiği verileri kullanarak matematiksel modeli bulur. c Kaldırma kuvveti ve sıvı basıncına ait matematiksel modelleri karşılaştırır. ç Kaldırma kuvveti ve sıvılardaki basınca neden olan kuvvet arasındaki ilişkiye dair önermede bulunur. d Kaldırma kuvveti ve sıvılardaki basınca neden olan kuvvet arasındaki ilişkiye dair değerlendirme yapar. Balıkların vücutlarında bulunan hava keselerinin işlevini tartışmaları sağlanabilir ve öğrencilerden bu ilke ile çalışan aygıt tasarlamaları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16 - 20 Mart</w:t>
            </w:r>
          </w:p>
        </w:tc>
        <w:tc>
          <w:tcPr>
            <w:tcW w:w="1985" w:type="dxa"/>
            <w:vAlign w:val="center"/>
          </w:tcPr>
          <w:p w:rsidR="00FE0D3B" w:rsidRPr="00FE0D3B" w:rsidRDefault="00FE0D3B" w:rsidP="00760F07">
            <w:pPr>
              <w:rPr>
                <w:sz w:val="14"/>
                <w:szCs w:val="14"/>
              </w:rPr>
            </w:pPr>
            <w:r w:rsidRPr="00FE0D3B">
              <w:rPr>
                <w:sz w:val="14"/>
                <w:szCs w:val="14"/>
              </w:rPr>
              <w:t>1. DÖNEM ARA TATİLİ 16 - 20 Mart</w:t>
            </w:r>
          </w:p>
        </w:tc>
        <w:tc>
          <w:tcPr>
            <w:tcW w:w="2410" w:type="dxa"/>
            <w:vAlign w:val="center"/>
          </w:tcPr>
          <w:p w:rsidR="00FE0D3B" w:rsidRPr="00FE0D3B" w:rsidRDefault="00FE0D3B" w:rsidP="001C2F89">
            <w:pPr>
              <w:rPr>
                <w:sz w:val="14"/>
                <w:szCs w:val="14"/>
              </w:rPr>
            </w:pPr>
            <w:r w:rsidRPr="00FE0D3B">
              <w:rPr>
                <w:sz w:val="14"/>
                <w:szCs w:val="14"/>
              </w:rPr>
              <w:t>1. DÖNEM ARA TATİLİ 16 - 20 Mart</w:t>
            </w:r>
          </w:p>
        </w:tc>
        <w:tc>
          <w:tcPr>
            <w:tcW w:w="3402" w:type="dxa"/>
            <w:vAlign w:val="center"/>
          </w:tcPr>
          <w:p w:rsidR="00FE0D3B" w:rsidRPr="00FE0D3B" w:rsidRDefault="00FE0D3B" w:rsidP="001C2F89">
            <w:pPr>
              <w:rPr>
                <w:sz w:val="14"/>
                <w:szCs w:val="14"/>
              </w:rPr>
            </w:pPr>
            <w:r w:rsidRPr="00FE0D3B">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851" w:type="dxa"/>
            <w:vAlign w:val="center"/>
          </w:tcPr>
          <w:p w:rsidR="00FE0D3B" w:rsidRPr="00FE0D3B" w:rsidRDefault="005F3AD2" w:rsidP="00760F07">
            <w:pPr>
              <w:rPr>
                <w:sz w:val="14"/>
                <w:szCs w:val="14"/>
              </w:rPr>
            </w:pPr>
            <w:r>
              <w:rPr>
                <w:sz w:val="14"/>
                <w:szCs w:val="14"/>
              </w:rPr>
              <w:t>1.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 Öğrencilerden gruplar hâlinde motorsuz bir model uçağı Bernoulli İlkesini kullanarak tasarlamaları istenebilir. Tasarlanan model uçaklar için en uzun menzil yarışması yapılabilir. Öğrenciler Bernoulli İlkesini temel alan bir oyuncak tasarlayabilirler.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SINAV HAFTASI</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 Binaların ısıtılmasında kullanılan pasif ısıtma sistemleri ve ısı pompaları hakkında araştırma yaparak bir rapor hazırlayabilir. Günlük hayat sorunlarından hareketle STEM yaklaşımına uygun ısının yayılma yolları ile ilişkili bir ürün veya model geliştirebilir.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