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KLASK AHLAK METNLER 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Ahlak kavramının anlamını açıklar.</w:t>
            </w:r>
          </w:p>
        </w:tc>
        <w:tc>
          <w:tcPr>
            <w:tcW w:w="3686" w:type="dxa"/>
            <w:vAlign w:val="center"/>
          </w:tcPr>
          <w:p w:rsidR="00C60E81" w:rsidRPr="00C60E81" w:rsidRDefault="00C60E81" w:rsidP="00262F51">
            <w:pPr>
              <w:rPr>
                <w:sz w:val="14"/>
                <w:szCs w:val="14"/>
              </w:rPr>
            </w:pPr>
            <w:r w:rsidRPr="00C60E81">
              <w:rPr>
                <w:sz w:val="14"/>
                <w:szCs w:val="14"/>
              </w:rPr>
              <w:t>Ahlak kavramının dinî dil ve felsefe açısından ele alınması sağlanır.</w:t>
              <w:br/>
              <w:t>Ahlak ile iyi kötü doğru yanlış huy fıtrat erdem vicdan edep karakter gibi kavramlar arasındaki ilişkinin incelenmesi sağlanır.</w:t>
              <w:br/>
              <w:t>Teorik ve pratik ahlak tanımlarının örneklerle açıklanması sağlanır.</w:t>
              <w:br/>
              <w:t>Türk-İslam düşünürlerinin Fârâbî Gazzâlî Nasîrüddin Tûsî Yûsuf Has Hacib Ahmed Yesevi Kınalızâde Ali Efendi Taşköprizâde Ahmet Efendi ahlak tanımlarının benzer ve farklı yönlerinin karşılaştırılması sağlanır.</w:t>
              <w:br/>
              <w:t>Neden ahlaklı olmalıyız sorusundan hareketle öğrencilerin görüşlerini ifade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Ahlakın Doğası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Ahlakın kaynaklarını sıralar.</w:t>
            </w:r>
          </w:p>
        </w:tc>
        <w:tc>
          <w:tcPr>
            <w:tcW w:w="3686" w:type="dxa"/>
            <w:vAlign w:val="center"/>
          </w:tcPr>
          <w:p w:rsidR="00C60E81" w:rsidRPr="00C60E81" w:rsidRDefault="00C60E81" w:rsidP="00262F51">
            <w:pPr>
              <w:rPr>
                <w:sz w:val="14"/>
                <w:szCs w:val="14"/>
              </w:rPr>
            </w:pPr>
            <w:r w:rsidRPr="00C60E81">
              <w:rPr>
                <w:sz w:val="14"/>
                <w:szCs w:val="14"/>
              </w:rPr>
              <w:t>Ahlakın dinî felsefî ve kültürel kaynaklarının ele alınması sağlanır.</w:t>
              <w:br/>
              <w:t>Dinî kurallara ve değerlere saygı gösterme insanlara sevgi ve saygı gösterme diğer canlılara merhamet gösterme ve onları koruma gibi davranışların ahlak kaynakları olarak ele alınması sağlanır.</w:t>
              <w:br/>
              <w:t>Günlük hayattan hareketle aile ve okulda ahlak eğitiminin öneminin sorumluluk ve irade kavramları çerçevesinde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Ahlak akıl mutluluk ve huzur ilişkisini tartışır.</w:t>
            </w:r>
          </w:p>
        </w:tc>
        <w:tc>
          <w:tcPr>
            <w:tcW w:w="3686" w:type="dxa"/>
            <w:vAlign w:val="center"/>
          </w:tcPr>
          <w:p w:rsidR="00C60E81" w:rsidRPr="00C60E81" w:rsidRDefault="00C60E81" w:rsidP="00262F51">
            <w:pPr>
              <w:rPr>
                <w:sz w:val="14"/>
                <w:szCs w:val="14"/>
              </w:rPr>
            </w:pPr>
            <w:r w:rsidRPr="00C60E81">
              <w:rPr>
                <w:sz w:val="14"/>
                <w:szCs w:val="14"/>
              </w:rPr>
              <w:t>Sosyal ilişkilerde akıllı davranmanın faydalarına örnekler verilmesi sağlanır.</w:t>
              <w:br/>
              <w:t>Ahlak kurallarına uygun yaşamanın kişisel ve toplumsal huzur için önemini ifade eden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akıl ve mutluluk temelinde analiz eder.</w:t>
            </w:r>
          </w:p>
        </w:tc>
        <w:tc>
          <w:tcPr>
            <w:tcW w:w="3686" w:type="dxa"/>
            <w:vAlign w:val="center"/>
          </w:tcPr>
          <w:p w:rsidR="00C60E81" w:rsidRPr="00C60E81" w:rsidRDefault="00C60E81" w:rsidP="00262F51">
            <w:pPr>
              <w:rPr>
                <w:sz w:val="14"/>
                <w:szCs w:val="14"/>
              </w:rPr>
            </w:pPr>
            <w:r w:rsidRPr="00C60E81">
              <w:rPr>
                <w:sz w:val="14"/>
                <w:szCs w:val="14"/>
              </w:rPr>
              <w:t>Fârâbînin et-Tenbih Alâ Sebilis-Saâde adlı eserindeki yeterlilik ve mutluluk ilişkisi hakkındaki görüşlerine yer verilir.</w:t>
              <w:br/>
              <w:t>Yûsuf Has Hacibin Kutadgu Bilig adlı eserindeki aklın ahlakî yaşama etkisi hakkındaki görüşlerine yer verilir.</w:t>
              <w:br/>
              <w:t>Edip Ahmed Yüknekînin Atabetül-Hakâyık adlı eserindeki ahlakın gerekliliği hakkındaki görüşlerine yer verilir.</w:t>
              <w:br/>
              <w:t>Mevlânanın Mesnevîsindeki Gazneli Mahmut ve Köle Ayaz hikâyesinden hareketle mükemmel insan kavramı üzerinde durulur.</w:t>
              <w:br/>
              <w:t>Yunus Emrenin Risâletün-Nushiyye adlı eserindeki Akıl ve Ruh Destanı bölümünden hareketle akıl ve nefis bağlamında iyi ve kötü kavramlarının karşılaştırılması sağlanır.</w:t>
              <w:br/>
              <w:t>Kınalızâde Ali Efendinin Ahlâk-ı Alâî adlı eserindeki ahlak ilminin faydaları hakkındaki görüşlerinin incelenmesi sağlanır.</w:t>
              <w:br/>
              <w:t>Sinan Paşanın Maarifname adlı eserindeki ahlakî öğütlere yer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w:t>
              <w:br/>
              <w:t>Günlük hayat örneklerinden hareketle ahlaklı yaşamanın önem ve gerekliliği hakkında yazılı çalışma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Akıl Mutluluk ve Huzur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Ahlakın doğası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Karacaoğlanın Dinle Sana Bir Nasihat Edeyim Hacı Bayram-ı Velinin Güçtür Feleğin Yayı ve Neşet Ertaşın Yolcu adlı eserlerindeki ahlakî kavram ve yargıların belirlenmesi sağlanır. Günlük hayat örneklerinden hareketle ahlaklı yaşamanın önem ve gerekliliği hakkında yazılı çalışma yapmaları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