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 f.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11.1.1.3 Duyu organlarının yapısını ve işleyişini açıklar. 11.1.4.Sinir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Huxley Kayan İplikler Modeli incelenir. d.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 d. Kan ve lenf dolaşımıyla ilgili model tasarlanması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 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 hamilelik döneminde ilaç kullanımı yoğun stres sağlıksız beslenme folik asit yetersizliği X ışınımına maruz kalma belirtilir. b.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c. İnsanda embriyonik gelişim süreci görsel ögeler grafik düzenleyiciler e-öğrenme nesnesi ve uygulamalarından faydalanılarak açıklanır. ç. Çoklu doğumların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 ekosistemlerde ise suyun derinliği ve suyun kirliliği ile ilişkili olduğu vurgulanır. 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