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Çelloda öğrendiği dizilerle nitelikli ses üretir.</w:t>
            </w:r>
          </w:p>
        </w:tc>
        <w:tc>
          <w:tcPr>
            <w:tcW w:w="3686" w:type="dxa"/>
            <w:vAlign w:val="center"/>
          </w:tcPr>
          <w:p w:rsidR="00C60E81" w:rsidRPr="00C60E81" w:rsidRDefault="00C60E81" w:rsidP="00262F51">
            <w:pPr>
              <w:rPr>
                <w:sz w:val="14"/>
                <w:szCs w:val="14"/>
              </w:rPr>
            </w:pPr>
            <w:r w:rsidRPr="00C60E81">
              <w:rPr>
                <w:sz w:val="14"/>
                <w:szCs w:val="14"/>
              </w:rPr>
              <w:t>Dizilerde farklı ritimsel ögeler kullanılması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Öğrendiği dizileri yayın farklı bölümlerinde nitelikli ses üreterek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Flageolet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Eser ve etütlerde flageolet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Flageolet tekniği sonraki kazanımlarla tekrarlanarak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Çelloda III. pozisyonu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Çelloda III.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Eser ve etütlerde III.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Klasik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Klasik Dönem çello müziğinde sonat biçiminin genel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 sonatları ile beraber daha küçük bir form olan sonatin biçimi de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Klasik Dönem sonat biçiminden örnek eserleri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Klasik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Saba makamını açıklar.</w:t>
              <w:br/>
              <w:t>12.4.1.2 Saba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Saba makamında eserler çalarak dağarcık oluşturur.</w:t>
              <w:br/>
              <w:t>12.4.2.1 Mi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Mi majör dizi çalar.</w:t>
              <w:br/>
              <w:t>12.4.2.3 Mi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12.4.3.1 Do diyez minör dizisini açıklar.</w:t>
              <w:br/>
              <w:t>12.4.3.2 Do diyez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Do diyez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Segah makamı dizisini çalar.</w:t>
              <w:br/>
              <w:t>12.4.4.3 Segah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La bemol majör dizisini açıklar.</w:t>
              <w:br/>
              <w:t>12.4.5.2 La bemol majör dizi çalar.</w:t>
            </w:r>
          </w:p>
        </w:tc>
        <w:tc>
          <w:tcPr>
            <w:tcW w:w="3686" w:type="dxa"/>
            <w:vAlign w:val="center"/>
          </w:tcPr>
          <w:p w:rsidR="00C60E81" w:rsidRPr="00C60E81" w:rsidRDefault="00C60E81" w:rsidP="00262F51">
            <w:pPr>
              <w:rPr>
                <w:sz w:val="14"/>
                <w:szCs w:val="14"/>
              </w:rPr>
            </w:pPr>
            <w:r w:rsidRPr="00C60E81">
              <w:rPr>
                <w:sz w:val="14"/>
                <w:szCs w:val="14"/>
              </w:rPr>
              <w:t>La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La bemol majör tonunda etüt ve eserler çalarak dağarcık oluşturur.</w:t>
              <w:br/>
              <w:t>12.4.6.1 Fa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Fa minör dizisini çalar.</w:t>
              <w:br/>
              <w:t>12.4.6.3 Fa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Fa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Hüzzam makamını açıklar.</w:t>
              <w:br/>
              <w:t>12.4.7.2 Hüzzam makamı dizisini çalar.</w:t>
            </w:r>
          </w:p>
        </w:tc>
        <w:tc>
          <w:tcPr>
            <w:tcW w:w="3686" w:type="dxa"/>
            <w:vAlign w:val="center"/>
          </w:tcPr>
          <w:p w:rsidR="00C60E81" w:rsidRPr="00C60E81" w:rsidRDefault="00C60E81" w:rsidP="00262F51">
            <w:pPr>
              <w:rPr>
                <w:sz w:val="14"/>
                <w:szCs w:val="14"/>
              </w:rPr>
            </w:pPr>
            <w:r w:rsidRPr="00C60E81">
              <w:rPr>
                <w:sz w:val="14"/>
                <w:szCs w:val="14"/>
              </w:rPr>
              <w:t>Hüzzam makamında geçmiş kazanımlarla ilişkilendirilebilecek Türk halk müziği halay zeybek türkü vb. ve Türk sanat müziği şarkı peşrev saz semaisi sirto longa vb. eser örneklerine yer verilmelidir.</w:t>
              <w:br/>
              <w:t>Hüzzam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Hüzzam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Akor kavramını açıklar.</w:t>
              <w:br/>
              <w:t>12.5.1.2 Etüt veya eserlerde üç sesli akor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Etüt veya eserlerde dört sesli akor çalar.</w:t>
              <w:br/>
              <w:t>12.5.1.4 Boş tel kullanarak I.-II.-IV. pozisyonda çift ses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kazanımlarının beceri seviyeleri arttırılarak örnekler uygulanmalıdır.</w:t>
              <w:b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12.5.2.1 Çok seslendirmede eşlikli çalmanın önemini kavrar.</w:t>
              <w:br/>
              <w:t>12.5.2.2 Eşlikli etüt ve eser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kazanımlarıyla ilişkili örnek eserler çalınması sağlanmalıdır.</w:t>
              <w:br/>
              <w:t>Öğrencinin seviyesine uygun eşlikli çalabileceği çello-çello çello-keman çello-viyola çello-piyano çello-gitar çello-kanun çello-ut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12.6.1.2 Türk müziklerinden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sonatin süit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