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6. SINIF  GELENEKSEL SANATLAR(YEN*)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Dokuma sanatını tanımlar.</w:t>
              <w:br/>
              <w:t>1.1.2 Geleneksel dokuma sanatlarından kilimin tarihsel gelişimini açıklar.</w:t>
              <w:br/>
              <w:t>1.1.3 Geleneksel dokuma sanatlarından halının tarihsel gelişimini açıklar.</w:t>
            </w:r>
          </w:p>
        </w:tc>
        <w:tc>
          <w:tcPr>
            <w:tcW w:w="3686" w:type="dxa"/>
            <w:vAlign w:val="center"/>
          </w:tcPr>
          <w:p w:rsidR="00C60E81" w:rsidRPr="00C60E81" w:rsidRDefault="00C60E81" w:rsidP="00262F51">
            <w:pPr>
              <w:rPr>
                <w:sz w:val="14"/>
                <w:szCs w:val="14"/>
              </w:rPr>
            </w:pPr>
            <w:r w:rsidRPr="00C60E81">
              <w:rPr>
                <w:sz w:val="14"/>
                <w:szCs w:val="14"/>
              </w:rPr>
              <w:t>Dokuma eyleminin ne olduğu dokuma sanatının ortaya çıkışı özellikleri teknikleri araç gereçleri geçmiş ve günümüz uygulama alanları ve dokumanın geleneksel el sanatları içerisindeki yeri vurgulanır.</w:t>
              <w:br/>
              <w:t>Kilimin geleneksel sanatlar arasındaki yeri hammaddesi boyama teknikleri ve araç gereçleri dokuma yöntemleri ve türleri kullanım yerleri biçimleri ve önemi belirtilir.</w:t>
              <w:br/>
              <w:t>Dokumanın kültürümüzün bir parçası olduğu üzerinde durulur.</w:t>
              <w:br/>
              <w:t>Halının geleneksel sanatlar arasındaki yeri hammaddesi boyama teknikleri ve araç gereçleri dokuma yöntemleri ve türleri kullanım yerleri biçimleri ve önemi belirtilir.</w:t>
              <w:br/>
              <w:t>Sanatçı ve zanaatkârın rollerinin karşılaştırılması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 Usulüne uygun bir dokuma tezgahı hazırlar.</w:t>
              <w:br/>
              <w:t>1.1.5 Dokuma sanatında dokumanın uygulama sürecini açıklar.</w:t>
              <w:br/>
              <w:t>1.1.6 Geleneksel dokuma sanatlarından düz renk kilim dokur.</w:t>
            </w:r>
          </w:p>
        </w:tc>
        <w:tc>
          <w:tcPr>
            <w:tcW w:w="3686" w:type="dxa"/>
            <w:vAlign w:val="center"/>
          </w:tcPr>
          <w:p w:rsidR="00C60E81" w:rsidRPr="00C60E81" w:rsidRDefault="00C60E81" w:rsidP="00262F51">
            <w:pPr>
              <w:rPr>
                <w:sz w:val="14"/>
                <w:szCs w:val="14"/>
              </w:rPr>
            </w:pPr>
            <w:r w:rsidRPr="00C60E81">
              <w:rPr>
                <w:sz w:val="14"/>
                <w:szCs w:val="14"/>
              </w:rPr>
              <w:t>Tezgah dokuma çerçevesinin hazırlanması çivilerinin çakılması çözgülerinin gerilmesi mekiklerinin hazırlanması üzerinde durulur. Bu işlemin yapılma sürecinde ahşap çivi ip vb. malzemeler kullanılır.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1.1.7 Geleneksel dokuma sanatlarından figürlü ve renkli kilim dokur.</w:t>
              <w:br/>
              <w:t>1.1.8 Geleneksel dokuma sanatlarından figürlü ve renkli halı dokur.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1.1.9 Kırk yama tekniğini kullanarak tasarımsal bir kompozisyon yapar.</w:t>
              <w:br/>
              <w:t>1.1.10 Özgün dokuma çalışması yapar.</w:t>
            </w:r>
          </w:p>
        </w:tc>
        <w:tc>
          <w:tcPr>
            <w:tcW w:w="3686" w:type="dxa"/>
            <w:vAlign w:val="center"/>
          </w:tcPr>
          <w:p w:rsidR="00C60E81" w:rsidRPr="00C60E81" w:rsidRDefault="00C60E81" w:rsidP="00262F51">
            <w:pPr>
              <w:rPr>
                <w:sz w:val="14"/>
                <w:szCs w:val="14"/>
              </w:rPr>
            </w:pPr>
            <w:r w:rsidRPr="00C60E81">
              <w:rPr>
                <w:sz w:val="14"/>
                <w:szCs w:val="14"/>
              </w:rPr>
              <w:t>Dikiş tekniği hakkında genel bir bilgi verilir.</w:t>
              <w:br/>
              <w:t>Farklı malzeme tür ve büyüklükteki kumaşları kullanarak yapılmış farklı örnekler gösterilir ve öğrencinin kendi isteği doğrultusunda tasarımsal bir kompozisyon yapmasına dikkat edilir.</w:t>
              <w:br/>
              <w:t>Tıpkıbasımlardan kitaplardan belgesellerden vb. materyallerden yararlanılır geçmiş ve günümüz sanatçılarının eserlerinden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Dokuma çalışmalarını farklı kaynaklardan ilhamla oluşturur.</w:t>
              <w:br/>
              <w:t>1.1.12 Dokuma çalışmasındaki fikirlerini uygun yöntemle aktarır.</w:t>
            </w:r>
          </w:p>
        </w:tc>
        <w:tc>
          <w:tcPr>
            <w:tcW w:w="3686" w:type="dxa"/>
            <w:vAlign w:val="center"/>
          </w:tcPr>
          <w:p w:rsidR="00C60E81" w:rsidRPr="00C60E81" w:rsidRDefault="00C60E81" w:rsidP="00262F51">
            <w:pPr>
              <w:rPr>
                <w:sz w:val="14"/>
                <w:szCs w:val="14"/>
              </w:rPr>
            </w:pPr>
            <w:r w:rsidRPr="00C60E81">
              <w:rPr>
                <w:sz w:val="14"/>
                <w:szCs w:val="14"/>
              </w:rPr>
              <w:t>Kaynak seçiminde temalar konu alanları fikirler şiirler hikâyelerden vb. faydalanılması sağlanır.</w:t>
              <w:br/>
              <w:t>Yazılı ve sözlü ifade drama vb. yöntemlerin kullanılması üzerinde durulmalıdır.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 Güncel olayları dokuma çalışmasına yansıtır.</w:t>
              <w:br/>
              <w:t>1.1.14 Farklı geleneksel dokuma sanatlarının bir arada uygulandığı çalışmalar yapar.</w:t>
            </w:r>
          </w:p>
        </w:tc>
        <w:tc>
          <w:tcPr>
            <w:tcW w:w="3686" w:type="dxa"/>
            <w:vAlign w:val="center"/>
          </w:tcPr>
          <w:p w:rsidR="00C60E81" w:rsidRPr="00C60E81" w:rsidRDefault="00C60E81" w:rsidP="00262F51">
            <w:pPr>
              <w:rPr>
                <w:sz w:val="14"/>
                <w:szCs w:val="14"/>
              </w:rPr>
            </w:pPr>
            <w:r w:rsidRPr="00C60E81">
              <w:rPr>
                <w:sz w:val="14"/>
                <w:szCs w:val="14"/>
              </w:rPr>
              <w:t>Doğal kaynaklı afetler ekonomik ve çevresel sürdürülebilirlik küresel ısınma şiddet toplumsal olaylar bilimsel gelişmeler popüler kültür vb. konulardan yararlanılması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1.1.15 Dokuma çalışmasında etik kurallara uyar.</w:t>
              <w:br/>
              <w:t>1.1.16 İncelenen örnek dokumaların konusunu açıklar.</w:t>
            </w:r>
          </w:p>
        </w:tc>
        <w:tc>
          <w:tcPr>
            <w:tcW w:w="3686" w:type="dxa"/>
            <w:vAlign w:val="center"/>
          </w:tcPr>
          <w:p w:rsidR="00C60E81" w:rsidRPr="00C60E81" w:rsidRDefault="00C60E81" w:rsidP="00262F51">
            <w:pPr>
              <w:rPr>
                <w:sz w:val="14"/>
                <w:szCs w:val="14"/>
              </w:rPr>
            </w:pPr>
            <w:r w:rsidRPr="00C60E81">
              <w:rPr>
                <w:sz w:val="14"/>
                <w:szCs w:val="14"/>
              </w:rPr>
              <w:t>Dokumaların geçmişte yaşanmış önemli tarihi olayları mekânları toplumsal ve kültürel yapıyı günümüze nasıl yansıttığını öğrencilerin fark etmesi sağlanır.</w:t>
              <w:br/>
              <w:t>Örnek dokumaların belirlenmesinde çeşitli kitap dergi internet tıpkıbasım belgesel vb. materyallerden yararlanılır.</w:t>
              <w:br/>
              <w:t>Dokuma çalışmaları sırasında ilham almak ile ihlal etmek arasındaki fark üzerinde durulur.</w:t>
              <w:br/>
              <w:t>Aşırma sahtecilik kopyalama etiğe aykırı davranışlar üzerinde durulur.</w:t>
              <w:br/>
              <w:t>Geçmiş ve günümüz dokumalarına örnekler gösterilir. Öğrencilerden örneklerde seçilen konuların neler olduğu hakkında fikirlerini söylemeleri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1.1.17 Dokumanın işlevine ilişkin düşüncelerini açıklar.</w:t>
              <w:br/>
              <w:t>1.1.18 Farklı dönemlerde yapılmış dokumaları karşılaştırır.</w:t>
            </w:r>
          </w:p>
        </w:tc>
        <w:tc>
          <w:tcPr>
            <w:tcW w:w="3686" w:type="dxa"/>
            <w:vAlign w:val="center"/>
          </w:tcPr>
          <w:p w:rsidR="00C60E81" w:rsidRPr="00C60E81" w:rsidRDefault="00C60E81" w:rsidP="00262F51">
            <w:pPr>
              <w:rPr>
                <w:sz w:val="14"/>
                <w:szCs w:val="14"/>
              </w:rPr>
            </w:pPr>
            <w:r w:rsidRPr="00C60E81">
              <w:rPr>
                <w:sz w:val="14"/>
                <w:szCs w:val="14"/>
              </w:rPr>
              <w:t>Dokumacıların niçin dokuma yaptıklarını tartışmaları sağlanır.</w:t>
              <w:br/>
              <w:t>Dokuma sanatını icra edenlerin hangi alanlarda çalışabileceği iş bulabileceği üzerinde durulur.</w:t>
              <w:br/>
              <w:t>Seçilen eserlerin teknik konu renk ve kompozisyon düzeni açısından incelenmesi eserler arasındaki benzerlik ve farklılıkların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1.1.19 Dokumaya dair estetik tercihlerin kişiye göre değiştiğini açıklar.</w:t>
              <w:br/>
              <w:t>1.1.20 Dokuma örneklerini analiz eder.</w:t>
            </w:r>
          </w:p>
        </w:tc>
        <w:tc>
          <w:tcPr>
            <w:tcW w:w="3686" w:type="dxa"/>
            <w:vAlign w:val="center"/>
          </w:tcPr>
          <w:p w:rsidR="00C60E81" w:rsidRPr="00C60E81" w:rsidRDefault="00C60E81" w:rsidP="00262F51">
            <w:pPr>
              <w:rPr>
                <w:sz w:val="14"/>
                <w:szCs w:val="14"/>
              </w:rPr>
            </w:pPr>
            <w:r w:rsidRPr="00C60E81">
              <w:rPr>
                <w:sz w:val="14"/>
                <w:szCs w:val="14"/>
              </w:rPr>
              <w:t>Farklı üsluplara göre yapılmış dokuma örnekleri öğrencilere seçtirilir. Öğrencilerin seçtikleri o dokumayı niçin tercih ettiklerini açıklamaları sağlanır.</w:t>
              <w:br/>
              <w:t>Geçmiş ve günümüz dokumalarından örnekler gösterilir.</w:t>
              <w:br/>
              <w:t>Sanat eserini incelemede dört basamak tanımlama çözümleme yorumlama ve yargı ele alınır.</w:t>
              <w:br/>
              <w:t>Dokumayı inceleme neyin nasıl anlatıldığının yani sanatçının neyi anlatmak istediğinin ve nasıl anlattığının olabildiğince detaylı açıklanmasıdır. İncelemenin sonunda bu eserin sanat eseri olup olmadığı eserin başarılı olup olmadığı ve bunun nedenleri tartışılır eser hakkında sonuca varılması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Dokumanın ekonomik değerini açıklar.</w:t>
              <w:br/>
              <w:t>1.1.22 Kendisinin ve akranlarının dokuma çalışmalarını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Seramik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Seramik sanatını açıklar.</w:t>
              <w:br/>
              <w:t>1.2.2 Seramik sanatı tarihini açıklar.</w:t>
            </w:r>
          </w:p>
        </w:tc>
        <w:tc>
          <w:tcPr>
            <w:tcW w:w="3686" w:type="dxa"/>
            <w:vAlign w:val="center"/>
          </w:tcPr>
          <w:p w:rsidR="00C60E81" w:rsidRPr="00C60E81" w:rsidRDefault="00C60E81" w:rsidP="00262F51">
            <w:pPr>
              <w:rPr>
                <w:sz w:val="14"/>
                <w:szCs w:val="14"/>
              </w:rPr>
            </w:pPr>
            <w:r w:rsidRPr="00C60E81">
              <w:rPr>
                <w:sz w:val="14"/>
                <w:szCs w:val="14"/>
              </w:rPr>
              <w:t>Seramik kavramı türleri ilgili terimleri ve seramik sanatının önemi üzerine durulur.</w:t>
              <w:br/>
              <w:t>Öğrencinin düzeyine uygun olarak belirlenen Türk ve dünya seramik sanatına ait bilgiler ile kazanımlara göre seçilen konular sanat tarihi boyutuna bağlı olarak verilir.</w:t>
              <w:br/>
              <w:t>Seramik sanatını icra edenlerin hangi alanlarda çalışabileceği iş bulabileceği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Seramik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 Üç boyutluluk kavramını açıklar.</w:t>
              <w:br/>
              <w:t>1.2.4 Seramik sanatı ile ilgili teknikleri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Seramik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 Seramik sanatı ile ilgili teknikleri kullanır.</w:t>
              <w:br/>
              <w:t>1.2.6 Seramik çalışmalarında sanat elemanlarını kullanır.</w:t>
            </w:r>
          </w:p>
        </w:tc>
        <w:tc>
          <w:tcPr>
            <w:tcW w:w="3686" w:type="dxa"/>
            <w:vAlign w:val="center"/>
          </w:tcPr>
          <w:p w:rsidR="00C60E81" w:rsidRPr="00C60E81" w:rsidRDefault="00C60E81" w:rsidP="00262F51">
            <w:pPr>
              <w:rPr>
                <w:sz w:val="14"/>
                <w:szCs w:val="14"/>
              </w:rPr>
            </w:pPr>
            <w:r w:rsidRPr="00C60E81">
              <w:rPr>
                <w:sz w:val="14"/>
                <w:szCs w:val="14"/>
              </w:rPr>
              <w:t>Çizme plaka ajur oyma kabartma sıkıştırma sarma sosis ve sarma yöntemleri kullanılabilir.</w:t>
              <w:br/>
              <w:t>Çizgileri çizgi türlerini seramik çalışmasında çizgilerin anlamlarını tanıması ve çalışmalarında farklı çizgi değerlerini kullanması üzerinde durulur.</w:t>
              <w:br/>
              <w:t>Biçim ve form arasındaki ilişkiyi açıklaması ve çalışmalarında geometrikorganik biçimleri içbükey dışbükey negatif pozitif kullanması sağlanır.</w:t>
              <w:br/>
              <w:t>Rengin nasıl oluştuğu ana ara zıt sıcak soğuk akromatik açık koyu ton armoni tamamlayıcı kromatik vb. renk özellikleri rengin ifadeci yönü sosyolojik psikolojik vb. etkisi vurgulanır.</w:t>
              <w:br/>
              <w:t>Çalışmalarında başlangıç ve gelişim düzeylerine göre mekân kavramını dikkate alması sağlanır.</w:t>
              <w:br/>
              <w:t>Gerçek ve yapay doku özelliklerini görsel dokunsal gibi doku türlerini tanıması dokunun insanın duyularını nasıl etkilediği dokunun yüzey süslemesinde kullanılması üzerinde durulur.</w:t>
              <w:br/>
              <w:t>Doku kullanarak özgün çalışmalar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Seramik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1.2.7 Seramik çalışmalarında tasarım ilkelerini kullanır.</w:t>
              <w:br/>
              <w:t>1.2.8 Seramik çalışmasında uygulama basamaklarını kullanır.</w:t>
            </w:r>
          </w:p>
        </w:tc>
        <w:tc>
          <w:tcPr>
            <w:tcW w:w="3686" w:type="dxa"/>
            <w:vAlign w:val="center"/>
          </w:tcPr>
          <w:p w:rsidR="00C60E81" w:rsidRPr="00C60E81" w:rsidRDefault="00C60E81" w:rsidP="00262F51">
            <w:pPr>
              <w:rPr>
                <w:sz w:val="14"/>
                <w:szCs w:val="14"/>
              </w:rPr>
            </w:pPr>
            <w:r w:rsidRPr="00C60E81">
              <w:rPr>
                <w:sz w:val="14"/>
                <w:szCs w:val="14"/>
              </w:rPr>
              <w:t>Ritim türlerinin bilinmesi yakın çevresinde ve doğada gördüğü ritim özelliklerinin tanınması motif ve birim tekrarının kavranması sanatçıların eserlerinde ritim kullanarak hareketi nasıl sağladığını fark etmesi ritim ilkelerinin kullanılarak özgün çalışmaların oluşturulması üzerinde durulur.</w:t>
              <w:br/>
              <w:t>Denge türlerini simetrik asimetrik merkezi bilmesi doğada ve sanat eserlerindeki denge türlerini tanıması seramik çalışmasında denge ilkesinin neden önemli olduğunu anlaması farklı denge türlerinin anlamlarını ayırt etmesi çalışmalarında denge türlerini kullanması sağlanır.</w:t>
              <w:br/>
              <w:t>Oran-orantı ve ölçünün ne olduğunun bilinmesi çevrede gözlemlenen canlı veya cansız varlıkların orantılarına göre çizilmesi seramik sanatçısının ürünlerindeki ifadeyi güçlendirmek için oran-orantıyı gerçekçi veya abartılı olarak nasıl kullandığını fark etmesi üzerine yoğunlaşılır.</w:t>
              <w:br/>
              <w:t>Vurgunun ne olduğunun bilinmesi yakın çevresinde ve doğada vurgu ilkesinin fark edilmesi vurgu kullanarak özgün çalışmalar oluşturması seramik sanatçısının eserlerinde vurgu kullanarak duygu ve düşüncelerini nasıl yansıttığını anlaması sağlanır.</w:t>
              <w:br/>
              <w:t>Birliğin ahenk-uyum ne olduğunun bilinmesi yakın çevresinde ve doğada birlik ilkesinin fark edilmesi birlik kullanarak özgün çalışmalar oluşturması seramik sanatçısının eserlerinde birlik kullanarak duygu ve düşüncelerini nasıl yansıttığını anlaması sağlanır.</w:t>
              <w:br/>
              <w:t>Çeşitliliğin bir veya birden fazla sanat elemanının uyumlu birliği olduğunun bilinmesi yakın çevresinde ve doğada çeşitlilik ilkesinin fark edilmesi çeşitlilik kullanarak özgün çalışmalar oluşturması seramik sanatçısının eserlerinde çeşitlilik kullanarak duygu ve düşüncelerini nasıl yansıttığını anlaması sağlanır.</w:t>
              <w:br/>
              <w:t>Beyin fırtınası ile başlayan fikirleri sentezleme tasarlama eskiz yapma detaylandırma ve seramik ürününü oluşturmaya kadar devam eden sürecin bilinmesi ve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Seramik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1.2.9 Seramik çalışmasında farklı materyalleri kullanır.</w:t>
              <w:br/>
              <w:t>1.2.10 Seramik çalışmalarını bir konu veya hikâyeden ilhamla oluşturur.</w:t>
            </w:r>
          </w:p>
        </w:tc>
        <w:tc>
          <w:tcPr>
            <w:tcW w:w="3686" w:type="dxa"/>
            <w:vAlign w:val="center"/>
          </w:tcPr>
          <w:p w:rsidR="00C60E81" w:rsidRPr="00C60E81" w:rsidRDefault="00C60E81" w:rsidP="00262F51">
            <w:pPr>
              <w:rPr>
                <w:sz w:val="14"/>
                <w:szCs w:val="14"/>
              </w:rPr>
            </w:pPr>
            <w:r w:rsidRPr="00C60E81">
              <w:rPr>
                <w:sz w:val="14"/>
                <w:szCs w:val="14"/>
              </w:rPr>
              <w:t>Tema sevgi gibi soyut kavramları içerirken konu doğa sevgisi gibi daha somut kavramları kapsayabilir. Bu bağlamda ilgili değerlerle ilişki kurulması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Seramik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 Seramik çalışmasında etik kurallara uyar.</w:t>
              <w:br/>
              <w:t>1.2.12 Müzelerdeki eserlerin korunmasının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Seramik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1.2.13 Seramik eserini inceler.</w:t>
              <w:br/>
              <w:t>1.2.14 Seramik eserde ele alınan tema konu ve sembolleri açıklar.</w:t>
            </w:r>
          </w:p>
        </w:tc>
        <w:tc>
          <w:tcPr>
            <w:tcW w:w="3686" w:type="dxa"/>
            <w:vAlign w:val="center"/>
          </w:tcPr>
          <w:p w:rsidR="00C60E81" w:rsidRPr="00C60E81" w:rsidRDefault="00C60E81" w:rsidP="00262F51">
            <w:pPr>
              <w:rPr>
                <w:sz w:val="14"/>
                <w:szCs w:val="14"/>
              </w:rPr>
            </w:pPr>
            <w:r w:rsidRPr="00C60E81">
              <w:rPr>
                <w:sz w:val="14"/>
                <w:szCs w:val="14"/>
              </w:rPr>
              <w:t>Sanatçının yaşadığı çevre ve koşullar eserin o dönemdeki işlevi sanatçıyı etkileyen dini düşünsel ve kültürel özellikler hakkında bilgi verilmesi üzerinde durulur. Seramik eserini gözlemleyerek ve inceleyerek bilgi edinilmesi vurgulanır ve bu konuda öğrencileri yönlendirecek çalışma kâğıdı hazırlanır.</w:t>
              <w:br/>
              <w:t>Bir sanat eserinin öğrenci seviyesine göre duyuşsal ekonomik dini politik tarihi ve bunun gibi unsurlar açısından değerlendirilmesinin gerekçeleri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Cam sanatını açıklar.</w:t>
              <w:br/>
              <w:t>1.3.2 Cam sanatı tarihini belirlenen örnekler üzerinden açıklar.</w:t>
            </w:r>
          </w:p>
        </w:tc>
        <w:tc>
          <w:tcPr>
            <w:tcW w:w="3686" w:type="dxa"/>
            <w:vAlign w:val="center"/>
          </w:tcPr>
          <w:p w:rsidR="00C60E81" w:rsidRPr="00C60E81" w:rsidRDefault="00C60E81" w:rsidP="00262F51">
            <w:pPr>
              <w:rPr>
                <w:sz w:val="14"/>
                <w:szCs w:val="14"/>
              </w:rPr>
            </w:pPr>
            <w:r w:rsidRPr="00C60E81">
              <w:rPr>
                <w:sz w:val="14"/>
                <w:szCs w:val="14"/>
              </w:rPr>
              <w:t>Cam kavramı cam sanatı türleri ve ilgili terimler üzerinde durulur.</w:t>
              <w:br/>
              <w:t>Öğrencinin düzeyine uygun olarak belirlenen Türk ve dünya cam sanatı tarihine ait bilgiler örneklerle verilir.</w:t>
              <w:br/>
              <w:t>Cam sanatını icra edenlerin hangi alanlarda çalışabileceği iş bulabileceği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1.3.3 Üç boyutluluk kavramını açıklar.</w:t>
              <w:br/>
              <w:t>1.3.4 Cam sanatı ile ilgili teknikleri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1.3.5 Cam sanatı ile ilgili teknikleri kullanır.</w:t>
              <w:br/>
              <w:t>1.3.6 Cam çalışmalarında sanat elemanlarını kullanır.</w:t>
            </w:r>
          </w:p>
        </w:tc>
        <w:tc>
          <w:tcPr>
            <w:tcW w:w="3686" w:type="dxa"/>
            <w:vAlign w:val="center"/>
          </w:tcPr>
          <w:p w:rsidR="00C60E81" w:rsidRPr="00C60E81" w:rsidRDefault="00C60E81" w:rsidP="00262F51">
            <w:pPr>
              <w:rPr>
                <w:sz w:val="14"/>
                <w:szCs w:val="14"/>
              </w:rPr>
            </w:pPr>
            <w:r w:rsidRPr="00C60E81">
              <w:rPr>
                <w:sz w:val="14"/>
                <w:szCs w:val="14"/>
              </w:rPr>
              <w:t>Sır altı boyama ve vitray türleri kullanılabilir.</w:t>
              <w:br/>
              <w:t>Çizgileri çizgi türlerini cam çalışmasında çizgilerin anlamlarını tanıması ve çalışmalarında farklı çizgi değerlerini kullanması üzerinde durulur.</w:t>
              <w:br/>
              <w:t>Biçim ve form arasındaki ilişkiyi açıklaması ve çalışmalarında geometrikorganik biçimleri içbükey dışbükey negatif pozitif kullanması sağlanır.</w:t>
              <w:br/>
              <w:t>Rengin nasıl oluştuğu ana ara zıt sıcak soğuk akromatik açık koyu ton armoni tamamlayıcı kromatik vb. renk özellikleri rengin ifadeci yönü sosyolojik psikolojik vb. etkisi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1.3.7 Cam çalışmalarında tasarım ilkelerini kullanır.</w:t>
              <w:br/>
              <w:t>1.3.8 Cam çalışmasını oluştururken uygulama basamaklarını kullanır.</w:t>
            </w:r>
          </w:p>
        </w:tc>
        <w:tc>
          <w:tcPr>
            <w:tcW w:w="3686" w:type="dxa"/>
            <w:vAlign w:val="center"/>
          </w:tcPr>
          <w:p w:rsidR="00C60E81" w:rsidRPr="00C60E81" w:rsidRDefault="00C60E81" w:rsidP="00262F51">
            <w:pPr>
              <w:rPr>
                <w:sz w:val="14"/>
                <w:szCs w:val="14"/>
              </w:rPr>
            </w:pPr>
            <w:r w:rsidRPr="00C60E81">
              <w:rPr>
                <w:sz w:val="14"/>
                <w:szCs w:val="14"/>
              </w:rPr>
              <w:t>Ritim türlerinin bilinmesi yakın çevresinde ve doğada gördüğü ritim özelliklerinin tanınması motif ve birim tekrarının kavranması sanatçıların eserlerinde ritim kullanarak hareketi nasıl sağladığını fark etmesi ritim ilkelerinin kullanılarak özgün çalışmaların oluşturulması üzerinde durulur.</w:t>
              <w:br/>
              <w:t>Öğrencinin denge türlerini simetrik asimetrik merkezi bilmesi doğada ve sanat eserlerindeki denge türlerini tanıması cam çalışmasında denge ilkesinin neden önemli olduğunu anlaması farklı denge türlerinin anlamlarını ayırt etmesi çalışmalarında denge türlerini kullanması sağlanır.</w:t>
              <w:br/>
              <w:t>Oran-orantı ve ölçünün ne olduğunun bilinmesi çevrede gözlemlenen canlı veya cansız varlıkların orantılarına göre çizilmesi cam sanatçısının ürünlerindeki ifadeyi güçlendirmek için oran-orantıyı gerçekçi veya abartılı olarak nasıl kullandığını fark etmesi üzerine yoğunlaşılır.</w:t>
              <w:br/>
              <w:t>Beyin fırtınası ile başlayan fikirleri sentezleme tasarlama eskiz yapma detaylandırma ve cam ürününü oluşturmaya kadar devam eden sürecin bilinmesi ve uygulanması sağlanır.</w:t>
              <w:br/>
              <w:t>Cam çalışmalarında sabır ve kararlılık değerleri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1.3.9 Güncel olayları cam çalışmasına yansıtır.</w:t>
              <w:br/>
              <w:t>1.3.10 Cam çalışmalarını bir konu efsane ve hikâyelerden esinlenerek oluşturur.</w:t>
            </w:r>
          </w:p>
        </w:tc>
        <w:tc>
          <w:tcPr>
            <w:tcW w:w="3686" w:type="dxa"/>
            <w:vAlign w:val="center"/>
          </w:tcPr>
          <w:p w:rsidR="00C60E81" w:rsidRPr="00C60E81" w:rsidRDefault="00C60E81" w:rsidP="00262F51">
            <w:pPr>
              <w:rPr>
                <w:sz w:val="14"/>
                <w:szCs w:val="14"/>
              </w:rPr>
            </w:pPr>
            <w:r w:rsidRPr="00C60E81">
              <w:rPr>
                <w:sz w:val="14"/>
                <w:szCs w:val="14"/>
              </w:rPr>
              <w:t>Ekonomi sürdürülebilirlik doğal kaynaklı afet çevre duyarlılığı bilimsel ve teknolojik gelişmeler vb. konulardan yararlanılabilir. Bu bağlamda ilgili değerlerle ilişki kurulabilir.</w:t>
              <w:br/>
              <w:t>Tema sevgi gibi soyut kavramları içerirken konu doğa sevgisi gibi daha somut kavramları kapsayabilir. İlgili değerlerle birlikte hikâye ve efsanelerle ilişkiler kurulması üzerinde durulur. Bu bağlamda ilgili değerlerle ilişki kurulması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1.3.11 Cam çalışmasında etik kurallara uyar.</w:t>
              <w:br/>
              <w:t>1.3.12 Müzeler ile cam sanatını ilişkilendirir.</w:t>
            </w:r>
          </w:p>
        </w:tc>
        <w:tc>
          <w:tcPr>
            <w:tcW w:w="3686" w:type="dxa"/>
            <w:vAlign w:val="center"/>
          </w:tcPr>
          <w:p w:rsidR="00C60E81" w:rsidRPr="00C60E81" w:rsidRDefault="00C60E81" w:rsidP="00262F51">
            <w:pPr>
              <w:rPr>
                <w:sz w:val="14"/>
                <w:szCs w:val="14"/>
              </w:rPr>
            </w:pPr>
            <w:r w:rsidRPr="00C60E81">
              <w:rPr>
                <w:sz w:val="14"/>
                <w:szCs w:val="14"/>
              </w:rPr>
              <w:t>Müze müze türleri ve müzelerin kültürel mirasa katkıları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1.3.13 Müzelerdeki eserlerin korunmasının önemini açıklar.</w:t>
              <w:br/>
              <w:t>1.3.14 Cam eserde ele alınan tema konu ve sembolleri açıklar.</w:t>
            </w:r>
          </w:p>
        </w:tc>
        <w:tc>
          <w:tcPr>
            <w:tcW w:w="3686" w:type="dxa"/>
            <w:vAlign w:val="center"/>
          </w:tcPr>
          <w:p w:rsidR="00C60E81" w:rsidRPr="00C60E81" w:rsidRDefault="00C60E81" w:rsidP="00262F51">
            <w:pPr>
              <w:rPr>
                <w:sz w:val="14"/>
                <w:szCs w:val="14"/>
              </w:rPr>
            </w:pPr>
            <w:r w:rsidRPr="00C60E81">
              <w:rPr>
                <w:sz w:val="14"/>
                <w:szCs w:val="14"/>
              </w:rPr>
              <w:t>Camilerin girişlerinde minber mihrap pencere ve kubbelerde cam ve vitray sanatının kullanımına değinilir.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1.3.15 Cam eserinin bir değere sahip olduğunun gerekçesini açıklar.</w:t>
              <w:br/>
              <w:t>1.3.16 Kendisinin ve akranlarının çalışmalarını analiz eder.</w:t>
            </w:r>
          </w:p>
        </w:tc>
        <w:tc>
          <w:tcPr>
            <w:tcW w:w="3686" w:type="dxa"/>
            <w:vAlign w:val="center"/>
          </w:tcPr>
          <w:p w:rsidR="00C60E81" w:rsidRPr="00C60E81" w:rsidRDefault="00C60E81" w:rsidP="00262F51">
            <w:pPr>
              <w:rPr>
                <w:sz w:val="14"/>
                <w:szCs w:val="14"/>
              </w:rPr>
            </w:pPr>
            <w:r w:rsidRPr="00C60E81">
              <w:rPr>
                <w:sz w:val="14"/>
                <w:szCs w:val="14"/>
              </w:rPr>
              <w:t>Bir sanat eserinin öğrenci seviyesine göre duyuşsal ekonomik dini politik tarihi ve bunun gibi unsurlar açısından değerlendirilmesinin gerekçeleri üzerinde durulur.</w:t>
              <w:br/>
              <w:t>Öğrencilerden cam çalışmalarında neyi yansıtmak istediklerini söylemeleri ve sınıf arkadaşlarının çalışmalarında neyi yansıttıkları hakkında fikir yürütmeleri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1.4.1 Ebru sanatını tanır.</w:t>
              <w:br/>
              <w:t>1.4.2 Ebru çalışmasında kullanılan araç gereçleri tanır.</w:t>
            </w:r>
          </w:p>
        </w:tc>
        <w:tc>
          <w:tcPr>
            <w:tcW w:w="3686" w:type="dxa"/>
            <w:vAlign w:val="center"/>
          </w:tcPr>
          <w:p w:rsidR="00C60E81" w:rsidRPr="00C60E81" w:rsidRDefault="00C60E81" w:rsidP="00262F51">
            <w:pPr>
              <w:rPr>
                <w:sz w:val="14"/>
                <w:szCs w:val="14"/>
              </w:rPr>
            </w:pPr>
            <w:r w:rsidRPr="00C60E81">
              <w:rPr>
                <w:sz w:val="14"/>
                <w:szCs w:val="14"/>
              </w:rPr>
              <w:t>Ebru kavramı ve önemi üzerinde durulur.</w:t>
              <w:br/>
              <w:t>Geleneksel ebru sanatını icra ederken okunan duanın üzerinde durulur.</w:t>
              <w:br/>
              <w:t>Boya ve kitrenin hazırlanması öd-su oranının ayarlanması vb. konular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1.4.3 Ebru çeşitlerinin uygulama basamakları arasındaki farkları belirtir.</w:t>
              <w:br/>
              <w:t>1.4.4 Ebru çalışmasında sanat elemanlarını kullanır.</w:t>
            </w:r>
          </w:p>
        </w:tc>
        <w:tc>
          <w:tcPr>
            <w:tcW w:w="3686" w:type="dxa"/>
            <w:vAlign w:val="center"/>
          </w:tcPr>
          <w:p w:rsidR="00C60E81" w:rsidRPr="00C60E81" w:rsidRDefault="00C60E81" w:rsidP="00262F51">
            <w:pPr>
              <w:rPr>
                <w:sz w:val="14"/>
                <w:szCs w:val="14"/>
              </w:rPr>
            </w:pPr>
            <w:r w:rsidRPr="00C60E81">
              <w:rPr>
                <w:sz w:val="14"/>
                <w:szCs w:val="14"/>
              </w:rPr>
              <w:t>Battal ebru tarak ebru çiçek ebru vb. teknikler arasındaki farklılıklar üzerinde durulması sağlanır.</w:t>
              <w:br/>
              <w:t>Farklı çizgi değerlerini kullanması üzerinde durulur.</w:t>
              <w:br/>
              <w:t>Öğrencinin yakın çevresinde ve doğada gördüğü çizgileri söylemesi çizgi türlerini bilmesi incelediği ebru çalışmasında çizgilerin anlamlarını fark etmesi ve çalışmalarında farklı çizgi değerlerini kullanması üzerinde durulur. Öğrencinin çalışmalarında biçimi geometrik organik kullanması sağlanır.</w:t>
              <w:br/>
              <w:t>Rengin nasıl oluştuğu ana ara zıt sıcak-soğuk akromatik açık-koyu ton armoni tamamlayıcı kromatik vb. renk özellikleri ifadeci yönü sosyolojik psikolojik vb. etkisini ürünlerde anlamı vurgulamak için rengin nasıl kullanıldığı üzerinde durulur.</w:t>
              <w:br/>
              <w:t>Dokunun gerçek yapay özellikleri görsel dokunsal gibi doku türlerinin tanınması dokunun insanın duyularını nasıl etkilediği dokunun yüzey süslemesinde kullanılması üzerinde durulur.</w:t>
              <w:br/>
              <w:t>Öğrencinin düzeyine göre çalışmalarında çizgi hava renk perspektifini ve negatif-pozitif boşluk-doluluk alanı kullanmaları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1.4.5 Ebru çalışmasında tasarım ilkelerini kullanır.</w:t>
              <w:br/>
              <w:t>1.4.6 Klasik ebru çeşitlerini uygular.</w:t>
            </w:r>
          </w:p>
        </w:tc>
        <w:tc>
          <w:tcPr>
            <w:tcW w:w="3686" w:type="dxa"/>
            <w:vAlign w:val="center"/>
          </w:tcPr>
          <w:p w:rsidR="00C60E81" w:rsidRPr="00C60E81" w:rsidRDefault="00C60E81" w:rsidP="00262F51">
            <w:pPr>
              <w:rPr>
                <w:sz w:val="14"/>
                <w:szCs w:val="14"/>
              </w:rPr>
            </w:pPr>
            <w:r w:rsidRPr="00C60E81">
              <w:rPr>
                <w:sz w:val="14"/>
                <w:szCs w:val="14"/>
              </w:rPr>
              <w:t>Ritim türlerinin bilinmesi yakın çevresinde ve doğada gördüğü ritim özelliklerinin tanınması motif ve birim tekrarının kavranması ebru sanatçısının eserlerinde ritim kullanarak hareketi nasıl sağladığının fark edilmesi ritim ilkelerinin kullanılarak özgün çalışmaların oluşturulması üzerinde durulur.</w:t>
              <w:br/>
              <w:t>Öğrencinin denge türlerini simetrik asimetrik merkezi bilmesi doğada ve ebru çalışmalarındaki denge türlerini tanıması denge ilkesinin neden önemli olduğunu anlaması kullanılan farklı denge türlerinin anlamlarını fark etmesi çalışmalarında denge türlerini kullanması sağlanır.</w:t>
              <w:br/>
              <w:t>Oran-orantı ve ölçünün ne olduğunun bilinmesi çevrede gözlemlenen canlı veya cansız varlıkların orantılarına göre çizilmesi ürünlerdeki ifadeyi güçlendirmek için oran-orantının gerçekçi veya abartılı olarak nasıl kullanıldığını fark etmesi üzerine yoğunlaşılır.</w:t>
              <w:br/>
              <w:t>Vurgunun birliğin ahenk-uyum çeşitliliğin ne olduğunun bilinmesi yakın çevrede ve doğada fark edilmesi özgün çalışmalar üretilmesi sağlanır.</w:t>
              <w:br/>
              <w:t>Battal ebrudan başlanarak gel-git şal taraklı bülbülyuvası hatip vb. klasik ebru çeşitleri üzerinde durulur uygulama sürecinde dikkat edilmesi gereken hususlar belirtilir ve uygulanır.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1.4.7 Çiçekli ebru çeşitlerini uygular.</w:t>
              <w:br/>
              <w:t>1.4.8 Özgün ebru çalışması tasarlar.</w:t>
            </w:r>
          </w:p>
        </w:tc>
        <w:tc>
          <w:tcPr>
            <w:tcW w:w="3686" w:type="dxa"/>
            <w:vAlign w:val="center"/>
          </w:tcPr>
          <w:p w:rsidR="00C60E81" w:rsidRPr="00C60E81" w:rsidRDefault="00C60E81" w:rsidP="00262F51">
            <w:pPr>
              <w:rPr>
                <w:sz w:val="14"/>
                <w:szCs w:val="14"/>
              </w:rPr>
            </w:pPr>
            <w:r w:rsidRPr="00C60E81">
              <w:rPr>
                <w:sz w:val="14"/>
                <w:szCs w:val="14"/>
              </w:rPr>
              <w:t>Papatya menekşe karanfil lale vb. ebru çeşitleri üzerinde durulur ve uygulamaları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1.4.9 Farklı yüzeyler üzerine ebru uygular.</w:t>
              <w:br/>
              <w:t>1.4.10 Ebru çalışması ile geleneksel kitap sanatlarını bir arada kullanır.</w:t>
            </w:r>
          </w:p>
        </w:tc>
        <w:tc>
          <w:tcPr>
            <w:tcW w:w="3686" w:type="dxa"/>
            <w:vAlign w:val="center"/>
          </w:tcPr>
          <w:p w:rsidR="00C60E81" w:rsidRPr="00C60E81" w:rsidRDefault="00C60E81" w:rsidP="00262F51">
            <w:pPr>
              <w:rPr>
                <w:sz w:val="14"/>
                <w:szCs w:val="14"/>
              </w:rPr>
            </w:pPr>
            <w:r w:rsidRPr="00C60E81">
              <w:rPr>
                <w:sz w:val="14"/>
                <w:szCs w:val="14"/>
              </w:rPr>
              <w:t>Deri kumaş ahşap vb. malzemeler üzerine ebru uygulaması yapılır.</w:t>
              <w:br/>
              <w:t>Ebru çalışmalarında sabır ve kararlılık değerleri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1.4.11 Ebru çalışmalarında etik kurallara uyar.</w:t>
              <w:br/>
              <w:t>1.4.12 Türk ebru sanatının tarihi sürecini açıklar.</w:t>
            </w:r>
          </w:p>
        </w:tc>
        <w:tc>
          <w:tcPr>
            <w:tcW w:w="3686" w:type="dxa"/>
            <w:vAlign w:val="center"/>
          </w:tcPr>
          <w:p w:rsidR="00C60E81" w:rsidRPr="00C60E81" w:rsidRDefault="00C60E81" w:rsidP="00262F51">
            <w:pPr>
              <w:rPr>
                <w:sz w:val="14"/>
                <w:szCs w:val="14"/>
              </w:rPr>
            </w:pPr>
            <w:r w:rsidRPr="00C60E81">
              <w:rPr>
                <w:sz w:val="14"/>
                <w:szCs w:val="14"/>
              </w:rPr>
              <w:t>Ebru sanatının ustaları çırak-usta geleneği kitap sanatları içerisindeki yeri ve ebru sanatını icra edenlerin hangi alanlarda çalışabileceği iş bulabileceği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1.4.13 Ebru sanatçısının topluma sağladığı katkıları açıklar.</w:t>
              <w:br/>
              <w:t>1.4.14 Ebru sanatının örneklerini inceler.</w:t>
            </w:r>
          </w:p>
        </w:tc>
        <w:tc>
          <w:tcPr>
            <w:tcW w:w="3686" w:type="dxa"/>
            <w:vAlign w:val="center"/>
          </w:tcPr>
          <w:p w:rsidR="00C60E81" w:rsidRPr="00C60E81" w:rsidRDefault="00C60E81" w:rsidP="00262F51">
            <w:pPr>
              <w:rPr>
                <w:sz w:val="14"/>
                <w:szCs w:val="14"/>
              </w:rPr>
            </w:pPr>
            <w:r w:rsidRPr="00C60E81">
              <w:rPr>
                <w:sz w:val="14"/>
                <w:szCs w:val="14"/>
              </w:rPr>
              <w:t>Müze galeri atölye ziyaretleri planlanır. Ziyaret yapılamadığı durumlarda tıpkıbasım belgesel vb. materyallerden yararlanılır.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1.4.15 Müzelerde yer alan ebru çalışmalarının korunmasının önemini açıklar.</w:t>
              <w:br/>
              <w:t>1.4.16 Ebrunun biçimsel özelliklerini açıklar.</w:t>
            </w:r>
          </w:p>
        </w:tc>
        <w:tc>
          <w:tcPr>
            <w:tcW w:w="3686" w:type="dxa"/>
            <w:vAlign w:val="center"/>
          </w:tcPr>
          <w:p w:rsidR="00C60E81" w:rsidRPr="00C60E81" w:rsidRDefault="00C60E81" w:rsidP="00262F51">
            <w:pPr>
              <w:rPr>
                <w:sz w:val="14"/>
                <w:szCs w:val="14"/>
              </w:rPr>
            </w:pPr>
            <w:r w:rsidRPr="00C60E81">
              <w:rPr>
                <w:sz w:val="14"/>
                <w:szCs w:val="14"/>
              </w:rPr>
              <w:t>Farklı ebru örnekleri tür renk çizgi ve biçim açısından incelenir.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1.4.17 Ebru çalışmasını eleştiri basamakları doğrultusunda inceler.</w:t>
              <w:br/>
              <w:t>1.4.18 Ebru çalışmasını tercih etme sebebini açıklar.</w:t>
            </w:r>
          </w:p>
        </w:tc>
        <w:tc>
          <w:tcPr>
            <w:tcW w:w="3686" w:type="dxa"/>
            <w:vAlign w:val="center"/>
          </w:tcPr>
          <w:p w:rsidR="00C60E81" w:rsidRPr="00C60E81" w:rsidRDefault="00C60E81" w:rsidP="00262F51">
            <w:pPr>
              <w:rPr>
                <w:sz w:val="14"/>
                <w:szCs w:val="14"/>
              </w:rPr>
            </w:pPr>
            <w:r w:rsidRPr="00C60E81">
              <w:rPr>
                <w:sz w:val="14"/>
                <w:szCs w:val="14"/>
              </w:rPr>
              <w:t>Dört basamak tanımlama çözümleme yorumlama ve yargı ele alınır.</w:t>
              <w:br/>
              <w:t>Öğrencilerden seçtikleri ebru örneklerini niçin tercih ettiklerini açıklamaları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1.4.19 Kendisinin ve akranlarının çalışmalarını analiz eder.</w:t>
              <w:br/>
              <w:t>1.4.20 Ebru çalışmalarının ekonomik değerinin olduğunu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