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ARAPçA ALANI 10.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Anlayarak Okumak</w:t>
            </w:r>
          </w:p>
        </w:tc>
        <w:tc>
          <w:tcPr>
            <w:tcW w:w="2410" w:type="dxa"/>
            <w:vAlign w:val="center"/>
          </w:tcPr>
          <w:p w:rsidR="00FE0D3B" w:rsidRPr="00FE0D3B" w:rsidRDefault="00FE0D3B" w:rsidP="001C2F89">
            <w:pPr>
              <w:rPr>
                <w:sz w:val="14"/>
                <w:szCs w:val="14"/>
              </w:rPr>
            </w:pPr>
            <w:r w:rsidRPr="00FE0D3B">
              <w:rPr>
                <w:sz w:val="14"/>
                <w:szCs w:val="14"/>
              </w:rPr>
              <w:t>KK.10.1.1. Kuran-ı Kerimi anlayarak okumanın önemini sorgulayabilme</w:t>
            </w:r>
          </w:p>
        </w:tc>
        <w:tc>
          <w:tcPr>
            <w:tcW w:w="3402" w:type="dxa"/>
            <w:vAlign w:val="center"/>
          </w:tcPr>
          <w:p w:rsidR="00FE0D3B" w:rsidRPr="00FE0D3B" w:rsidRDefault="00FE0D3B" w:rsidP="001C2F89">
            <w:pPr>
              <w:rPr>
                <w:sz w:val="14"/>
                <w:szCs w:val="14"/>
              </w:rPr>
            </w:pPr>
            <w:r w:rsidRPr="00FE0D3B">
              <w:rPr>
                <w:sz w:val="14"/>
                <w:szCs w:val="14"/>
              </w:rPr>
              <w:t>a Kuran-ı Kerimi anlayarak okumanın önemi hakkında sorular sorar. b Kuran-ı Kerimi anlayarak okumanın önemi hakkında bilgi toplar. c Kuran-ı Kerimi anlayarak okumanın önemini tanımlar. ç Kuran-ı Kerimi anlayarak okuma ile ilgili topladığı bilgilerin doğruluğunu değerlendirir. d Kuran-ı Kerimi anlayarak okuma ile ilgili topladığı bilgilerden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Anlama Adımları</w:t>
            </w:r>
          </w:p>
        </w:tc>
        <w:tc>
          <w:tcPr>
            <w:tcW w:w="2410" w:type="dxa"/>
            <w:vAlign w:val="center"/>
          </w:tcPr>
          <w:p w:rsidR="00FE0D3B" w:rsidRPr="00FE0D3B" w:rsidRDefault="00FE0D3B" w:rsidP="001C2F89">
            <w:pPr>
              <w:rPr>
                <w:sz w:val="14"/>
                <w:szCs w:val="14"/>
              </w:rPr>
            </w:pPr>
            <w:r w:rsidRPr="00FE0D3B">
              <w:rPr>
                <w:sz w:val="14"/>
                <w:szCs w:val="14"/>
              </w:rPr>
              <w:t>KK.10.1.2. Kuran-ı Kerimi anlama adımlarını karşılaştırabilme</w:t>
            </w:r>
          </w:p>
        </w:tc>
        <w:tc>
          <w:tcPr>
            <w:tcW w:w="3402" w:type="dxa"/>
            <w:vAlign w:val="center"/>
          </w:tcPr>
          <w:p w:rsidR="00FE0D3B" w:rsidRPr="00FE0D3B" w:rsidRDefault="00FE0D3B" w:rsidP="001C2F89">
            <w:pPr>
              <w:rPr>
                <w:sz w:val="14"/>
                <w:szCs w:val="14"/>
              </w:rPr>
            </w:pPr>
            <w:r w:rsidRPr="00FE0D3B">
              <w:rPr>
                <w:sz w:val="14"/>
                <w:szCs w:val="14"/>
              </w:rPr>
              <w:t>a Tercüme meal ve tefsir kavramlarına ilişkin özellikleri belirler. b Tercüme meal ve tefsir kavramlarının özelliklerine ilişkin benzerlikleri listeler. c Tercüme meal ve tefsir kavramlarının özelliklerine ilişkin farklılıkları listeler.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Kerimden Kavramlar</w:t>
            </w:r>
          </w:p>
        </w:tc>
        <w:tc>
          <w:tcPr>
            <w:tcW w:w="2410" w:type="dxa"/>
            <w:vAlign w:val="center"/>
          </w:tcPr>
          <w:p w:rsidR="00FE0D3B" w:rsidRPr="00FE0D3B" w:rsidRDefault="00FE0D3B" w:rsidP="001C2F89">
            <w:pPr>
              <w:rPr>
                <w:sz w:val="14"/>
                <w:szCs w:val="14"/>
              </w:rPr>
            </w:pPr>
            <w:r w:rsidRPr="00FE0D3B">
              <w:rPr>
                <w:sz w:val="14"/>
                <w:szCs w:val="14"/>
              </w:rPr>
              <w:t>KK.10.1.3. Kuran-ı Kerimde yer alan Rab ve iffet kavramlarını yorumlayabilme</w:t>
            </w:r>
          </w:p>
        </w:tc>
        <w:tc>
          <w:tcPr>
            <w:tcW w:w="3402" w:type="dxa"/>
            <w:vAlign w:val="center"/>
          </w:tcPr>
          <w:p w:rsidR="00FE0D3B" w:rsidRPr="00FE0D3B" w:rsidRDefault="00FE0D3B" w:rsidP="001C2F89">
            <w:pPr>
              <w:rPr>
                <w:sz w:val="14"/>
                <w:szCs w:val="14"/>
              </w:rPr>
            </w:pPr>
            <w:r w:rsidRPr="00FE0D3B">
              <w:rPr>
                <w:sz w:val="14"/>
                <w:szCs w:val="14"/>
              </w:rPr>
              <w:t>a Kuran-ı Kerimde yer alan Rab ve iffet kavramlarını inceler. b Kuran-ı Kerimde yer alan Rab ve iffet kavramlarını bağlamlarından kopmadan açıklar. c Kuran-ı Kerimde yer alan Rab ve iffet kavramlarını doğru anlamını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Kerimden Bir Dua Taha Suresi 25-28. Ayetler</w:t>
            </w:r>
          </w:p>
        </w:tc>
        <w:tc>
          <w:tcPr>
            <w:tcW w:w="2410" w:type="dxa"/>
            <w:vAlign w:val="center"/>
          </w:tcPr>
          <w:p w:rsidR="00FE0D3B" w:rsidRPr="00FE0D3B" w:rsidRDefault="00FE0D3B" w:rsidP="001C2F89">
            <w:pPr>
              <w:rPr>
                <w:sz w:val="14"/>
                <w:szCs w:val="14"/>
              </w:rPr>
            </w:pPr>
            <w:r w:rsidRPr="00FE0D3B">
              <w:rPr>
                <w:sz w:val="14"/>
                <w:szCs w:val="14"/>
              </w:rPr>
              <w:t>KK.10.1.4. Taha suresinin 25-28. ayetlerinde yer alan duayı çözümleyebilme</w:t>
            </w:r>
          </w:p>
        </w:tc>
        <w:tc>
          <w:tcPr>
            <w:tcW w:w="3402" w:type="dxa"/>
            <w:vAlign w:val="center"/>
          </w:tcPr>
          <w:p w:rsidR="00FE0D3B" w:rsidRPr="00FE0D3B" w:rsidRDefault="00FE0D3B" w:rsidP="001C2F89">
            <w:pPr>
              <w:rPr>
                <w:sz w:val="14"/>
                <w:szCs w:val="14"/>
              </w:rPr>
            </w:pPr>
            <w:r w:rsidRPr="00FE0D3B">
              <w:rPr>
                <w:sz w:val="14"/>
                <w:szCs w:val="14"/>
              </w:rPr>
              <w:t>a Taha suresinin 25-28. ayetlerindeki duanın içeriğini belirler. b Taha suresinin 25-28. ayetleri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Med Uzatma ve Çeşitleri</w:t>
            </w:r>
          </w:p>
        </w:tc>
        <w:tc>
          <w:tcPr>
            <w:tcW w:w="2410" w:type="dxa"/>
            <w:vAlign w:val="center"/>
          </w:tcPr>
          <w:p w:rsidR="00FE0D3B" w:rsidRPr="00FE0D3B" w:rsidRDefault="00FE0D3B" w:rsidP="001C2F89">
            <w:pPr>
              <w:rPr>
                <w:sz w:val="14"/>
                <w:szCs w:val="14"/>
              </w:rPr>
            </w:pPr>
            <w:r w:rsidRPr="00FE0D3B">
              <w:rPr>
                <w:sz w:val="14"/>
                <w:szCs w:val="14"/>
              </w:rPr>
              <w:t>KK.10.2.1. Med çeşitleriyle ilgili örnekleri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Med Uzatma ve Çeşitleri</w:t>
            </w:r>
          </w:p>
        </w:tc>
        <w:tc>
          <w:tcPr>
            <w:tcW w:w="2410" w:type="dxa"/>
            <w:vAlign w:val="center"/>
          </w:tcPr>
          <w:p w:rsidR="00FE0D3B" w:rsidRPr="00FE0D3B" w:rsidRDefault="00FE0D3B" w:rsidP="001C2F89">
            <w:pPr>
              <w:rPr>
                <w:sz w:val="14"/>
                <w:szCs w:val="14"/>
              </w:rPr>
            </w:pPr>
            <w:r w:rsidRPr="00FE0D3B">
              <w:rPr>
                <w:sz w:val="14"/>
                <w:szCs w:val="14"/>
              </w:rPr>
              <w:t>KK.10.2.1. Med çeşitleriyle ilgili örnekleri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 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1. Dönem 1. Sınav 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a Asrısaadetteki gençlerin Peygamberimize duyduğu sevgiye ait unsurları açıklar. b Asrısaadetteki gençlerin Peygamberimize duyduğu sevgiye ait unsurlar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 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19 - 30 OCAK 2026</w:t>
            </w:r>
          </w:p>
        </w:tc>
        <w:tc>
          <w:tcPr>
            <w:tcW w:w="1985" w:type="dxa"/>
            <w:vAlign w:val="center"/>
          </w:tcPr>
          <w:p w:rsidR="00FE0D3B" w:rsidRPr="00FE0D3B" w:rsidRDefault="00FE0D3B" w:rsidP="00760F07">
            <w:pPr>
              <w:rPr>
                <w:sz w:val="14"/>
                <w:szCs w:val="14"/>
              </w:rPr>
            </w:pPr>
            <w:r w:rsidRPr="00FE0D3B">
              <w:rPr>
                <w:sz w:val="14"/>
                <w:szCs w:val="14"/>
              </w:rPr>
              <w:t>                                       YARIYIL TATİLİ  19 - 30 OCAK 2026</w:t>
            </w:r>
          </w:p>
        </w:tc>
        <w:tc>
          <w:tcPr>
            <w:tcW w:w="2410" w:type="dxa"/>
            <w:vAlign w:val="center"/>
          </w:tcPr>
          <w:p w:rsidR="00FE0D3B" w:rsidRPr="00FE0D3B" w:rsidRDefault="00FE0D3B" w:rsidP="001C2F89">
            <w:pPr>
              <w:rPr>
                <w:sz w:val="14"/>
                <w:szCs w:val="14"/>
              </w:rPr>
            </w:pPr>
            <w:r w:rsidRPr="00FE0D3B">
              <w:rPr>
                <w:sz w:val="14"/>
                <w:szCs w:val="14"/>
              </w:rPr>
              <w:t>                                       YARIYIL TATİLİ  19 - 30 OCAK 2026</w:t>
            </w:r>
          </w:p>
        </w:tc>
        <w:tc>
          <w:tcPr>
            <w:tcW w:w="3402" w:type="dxa"/>
            <w:vAlign w:val="center"/>
          </w:tcPr>
          <w:p w:rsidR="00FE0D3B" w:rsidRPr="00FE0D3B" w:rsidRDefault="00FE0D3B" w:rsidP="001C2F89">
            <w:pPr>
              <w:rPr>
                <w:sz w:val="14"/>
                <w:szCs w:val="14"/>
              </w:rPr>
            </w:pPr>
            <w:r w:rsidRPr="00FE0D3B">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851" w:type="dxa"/>
            <w:vAlign w:val="center"/>
          </w:tcPr>
          <w:p w:rsidR="00FE0D3B" w:rsidRPr="00FE0D3B" w:rsidRDefault="005F3AD2" w:rsidP="00760F07">
            <w:pPr>
              <w:rPr>
                <w:sz w:val="14"/>
                <w:szCs w:val="14"/>
              </w:rPr>
            </w:pPr>
            <w:r>
              <w:rPr>
                <w:sz w:val="14"/>
                <w:szCs w:val="14"/>
              </w:rPr>
              <w:t>                                       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19 - 30 OCAK 2026</w:t>
            </w:r>
          </w:p>
        </w:tc>
        <w:tc>
          <w:tcPr>
            <w:tcW w:w="1985" w:type="dxa"/>
            <w:vAlign w:val="center"/>
          </w:tcPr>
          <w:p w:rsidR="00FE0D3B" w:rsidRPr="00FE0D3B" w:rsidRDefault="00FE0D3B" w:rsidP="00760F07">
            <w:pPr>
              <w:rPr>
                <w:sz w:val="14"/>
                <w:szCs w:val="14"/>
              </w:rPr>
            </w:pPr>
            <w:r w:rsidRPr="00FE0D3B">
              <w:rPr>
                <w:sz w:val="14"/>
                <w:szCs w:val="14"/>
              </w:rPr>
              <w:t>                                       YARIYIL TATİLİ  19 - 30 OCAK 2026</w:t>
            </w:r>
          </w:p>
        </w:tc>
        <w:tc>
          <w:tcPr>
            <w:tcW w:w="2410" w:type="dxa"/>
            <w:vAlign w:val="center"/>
          </w:tcPr>
          <w:p w:rsidR="00FE0D3B" w:rsidRPr="00FE0D3B" w:rsidRDefault="00FE0D3B" w:rsidP="001C2F89">
            <w:pPr>
              <w:rPr>
                <w:sz w:val="14"/>
                <w:szCs w:val="14"/>
              </w:rPr>
            </w:pPr>
            <w:r w:rsidRPr="00FE0D3B">
              <w:rPr>
                <w:sz w:val="14"/>
                <w:szCs w:val="14"/>
              </w:rPr>
              <w:t>                                       YARIYIL TATİLİ  19 - 30 OCAK 2026</w:t>
            </w:r>
          </w:p>
        </w:tc>
        <w:tc>
          <w:tcPr>
            <w:tcW w:w="3402" w:type="dxa"/>
            <w:vAlign w:val="center"/>
          </w:tcPr>
          <w:p w:rsidR="00FE0D3B" w:rsidRPr="00FE0D3B" w:rsidRDefault="00FE0D3B" w:rsidP="001C2F89">
            <w:pPr>
              <w:rPr>
                <w:sz w:val="14"/>
                <w:szCs w:val="14"/>
              </w:rPr>
            </w:pPr>
            <w:r w:rsidRPr="00FE0D3B">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851" w:type="dxa"/>
            <w:vAlign w:val="center"/>
          </w:tcPr>
          <w:p w:rsidR="00FE0D3B" w:rsidRPr="00FE0D3B" w:rsidRDefault="005F3AD2" w:rsidP="00760F07">
            <w:pPr>
              <w:rPr>
                <w:sz w:val="14"/>
                <w:szCs w:val="14"/>
              </w:rPr>
            </w:pPr>
            <w:r>
              <w:rPr>
                <w:sz w:val="14"/>
                <w:szCs w:val="14"/>
              </w:rPr>
              <w:t>                                       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 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2. Dönem 1. Sınav 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Maun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Maun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Kâfirun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Kâfirun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 sentezleyebilme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Nasr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Nasr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2. Dönem 2. Sınav  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Anlam çözümleme tablosu Çalışma yaprağı Analitik ve bütüncül dereceli puanlama anahtarı Öz değerlendirme formu Akran değerlendirme formu ile değerlendirilebilir. Öğrencilerden performans görevi olarak Kuran-ı Kerimde geçen Rab ve iffet kavramları ve Taha suresinin 25-28. ayetlerinde geçen duaların içeriğinin ifade edildiği yazılı veya görsel bir sunum hazırlamaları istenebilir. Yapılan çalışmalar içinde amaca uygunluk ilişki kurma anlatım özgünlük sunma ölçütleri bulunan analitik dereceli puanlama anahtarı ile değerlendirilebilir. İzleme veya değerlendirme amacıyla yapılan öğrenci çalışmalarına ve öz değerlendirme formlarına EBA portfolyoda yer verilebilir. Tema sonunda doğru-yanlış boşluk doldurma eşleştirme kısa cevaplı ve açık uçlu soru türlerinden oluşan çalışma yaprağı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