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EĞİTM-ÖĞRETİM YILI  .......................................................................... 10. SINIF  KMYA (AL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a Kimyasal değişimlerin gözlemlenebilir göstergelerini enerji değişimi gaz çıkışı renk değişimi veya yeni bir katının oluşumu tanımlar.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Tepkimelerin Oluşumu</w:t>
            </w:r>
          </w:p>
        </w:tc>
        <w:tc>
          <w:tcPr>
            <w:tcW w:w="2410" w:type="dxa"/>
            <w:vAlign w:val="center"/>
          </w:tcPr>
          <w:p w:rsidR="00FE0D3B" w:rsidRPr="00FE0D3B" w:rsidRDefault="00FE0D3B" w:rsidP="001C2F89">
            <w:pPr>
              <w:rPr>
                <w:sz w:val="14"/>
                <w:szCs w:val="14"/>
              </w:rPr>
            </w:pPr>
            <w:r w:rsidRPr="00FE0D3B">
              <w:rPr>
                <w:sz w:val="14"/>
                <w:szCs w:val="14"/>
              </w:rPr>
              <w:t>10.1.1.Kimyasal değişimlere ilişkin kanıtları belirlemeye yönelik bilimsel gözlem yapabilme</w:t>
            </w:r>
          </w:p>
        </w:tc>
        <w:tc>
          <w:tcPr>
            <w:tcW w:w="3402" w:type="dxa"/>
            <w:vAlign w:val="center"/>
          </w:tcPr>
          <w:p w:rsidR="00FE0D3B" w:rsidRPr="00FE0D3B" w:rsidRDefault="00FE0D3B" w:rsidP="001C2F89">
            <w:pPr>
              <w:rPr>
                <w:sz w:val="14"/>
                <w:szCs w:val="14"/>
              </w:rPr>
            </w:pPr>
            <w:r w:rsidRPr="00FE0D3B">
              <w:rPr>
                <w:sz w:val="14"/>
                <w:szCs w:val="14"/>
              </w:rPr>
              <w:t>b Kimyasal değişimlerin gözlemlenebilir göstergelerine ilişkin veri toplar ve kaydeder. c Kimyasal değişimlerin gözlemlenebilir göstergelerine ilişkin topladığı verileri tepkenlerin alt mikro seviyedeki değişimi temelinde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10.1.2. Kimyasal tepkimelerin oluşumunu açıklamak için model oluşturabilme</w:t>
            </w:r>
          </w:p>
        </w:tc>
        <w:tc>
          <w:tcPr>
            <w:tcW w:w="3402" w:type="dxa"/>
            <w:vAlign w:val="center"/>
          </w:tcPr>
          <w:p w:rsidR="00FE0D3B" w:rsidRPr="00FE0D3B" w:rsidRDefault="00FE0D3B" w:rsidP="001C2F89">
            <w:pPr>
              <w:rPr>
                <w:sz w:val="14"/>
                <w:szCs w:val="14"/>
              </w:rPr>
            </w:pPr>
            <w:r w:rsidRPr="00FE0D3B">
              <w:rPr>
                <w:sz w:val="14"/>
                <w:szCs w:val="14"/>
              </w:rPr>
              <w:t>a Taneciklerin yeniden düzenlenmesi temelinde kimyasal tepkimelerin oluşumunu temsil eden model önerir. b Önerdiği modelin geçerliliğini farklı kimyasal tepkimelerin oluşum süreçlerini inceleyerek sınar. c Sınama sürecinde elde ettiği kanıtlara uygun olarak modelini geliştirir.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SDB2.1.İletişim Becerisi</w:t>
            </w:r>
          </w:p>
        </w:tc>
        <w:tc>
          <w:tcPr>
            <w:tcW w:w="992" w:type="dxa"/>
            <w:vAlign w:val="center"/>
          </w:tcPr>
          <w:p w:rsidR="00FE0D3B" w:rsidRPr="00FE0D3B" w:rsidRDefault="005F3AD2" w:rsidP="00760F07">
            <w:pPr>
              <w:rPr>
                <w:sz w:val="14"/>
                <w:szCs w:val="14"/>
              </w:rPr>
            </w:pPr>
            <w:r>
              <w:rPr>
                <w:sz w:val="14"/>
                <w:szCs w:val="14"/>
              </w:rPr>
              <w:t>OB1.Bilgi Okuryazarlığı OB4. Görsel Okuryazarlık</w:t>
            </w:r>
          </w:p>
        </w:tc>
        <w:tc>
          <w:tcPr>
            <w:tcW w:w="851" w:type="dxa"/>
            <w:vAlign w:val="center"/>
          </w:tcPr>
          <w:p w:rsidR="00FE0D3B" w:rsidRPr="00FE0D3B" w:rsidRDefault="005F3AD2" w:rsidP="00760F07">
            <w:pPr>
              <w:rPr>
                <w:sz w:val="14"/>
                <w:szCs w:val="14"/>
              </w:rPr>
            </w:pPr>
            <w:r>
              <w:rPr>
                <w:sz w:val="14"/>
                <w:szCs w:val="14"/>
              </w:rPr>
              <w:t>D3. Çalışkanlık D3.2. Planlı olmak D3.3. Araştırmacı ve sorgulayıcı olmak.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Tepkime türlerinin çökelme indirgenme-yükseltgenme asit-baz oluşum sürecine ilişkin gözlemlenebilir göstergeleri renk değişimi çökelek oluşumu enerji değişimi gaz çıkışı tanımlar. b Tepkime türlerinin oluşum sürecine ilişkin gözlemlenebilir göstergelere yönelik veri toplar ve kaydeder.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Türleri</w:t>
            </w:r>
          </w:p>
        </w:tc>
        <w:tc>
          <w:tcPr>
            <w:tcW w:w="2410" w:type="dxa"/>
            <w:vAlign w:val="center"/>
          </w:tcPr>
          <w:p w:rsidR="00FE0D3B" w:rsidRPr="00FE0D3B" w:rsidRDefault="00FE0D3B" w:rsidP="001C2F89">
            <w:pPr>
              <w:rPr>
                <w:sz w:val="14"/>
                <w:szCs w:val="14"/>
              </w:rPr>
            </w:pPr>
            <w:r w:rsidRPr="00FE0D3B">
              <w:rPr>
                <w:sz w:val="14"/>
                <w:szCs w:val="14"/>
              </w:rPr>
              <w:t>10.1.3. Kimyasal tepkime türlerinin oluşum sürecine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c Tepkimelerin oluşum sürecine ilişkin verileri sembolik ve alt mikro seviyedeki gösterimlerle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Maddelerin miktarını ifade etmek için ölçülebilir kütle tanecik sayısı vb. özellikleri belirler. b Maddelerin aynı sayıda tanecik içeren örneklerinin kütlesini ölçer.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10.1.4. Mol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c Maddelerin tanecik sayısını ifade etmek için yaptığı işlemlere uygun tanım yapar.</w:t>
            </w:r>
          </w:p>
        </w:tc>
        <w:tc>
          <w:tcPr>
            <w:tcW w:w="992" w:type="dxa"/>
            <w:vAlign w:val="center"/>
          </w:tcPr>
          <w:p w:rsidR="00FE0D3B" w:rsidRPr="00FE0D3B" w:rsidRDefault="005F3AD2" w:rsidP="00760F07">
            <w:pPr>
              <w:rPr>
                <w:sz w:val="14"/>
                <w:szCs w:val="14"/>
              </w:rPr>
            </w:pPr>
            <w:r>
              <w:rPr>
                <w:sz w:val="14"/>
                <w:szCs w:val="14"/>
              </w:rPr>
              <w:t>SDB2.1.İletişim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Mol Kavramı</w:t>
            </w:r>
          </w:p>
        </w:tc>
        <w:tc>
          <w:tcPr>
            <w:tcW w:w="2410" w:type="dxa"/>
            <w:vAlign w:val="center"/>
          </w:tcPr>
          <w:p w:rsidR="00FE0D3B" w:rsidRPr="00FE0D3B" w:rsidRDefault="00FE0D3B" w:rsidP="001C2F89">
            <w:pPr>
              <w:rPr>
                <w:sz w:val="14"/>
                <w:szCs w:val="14"/>
              </w:rPr>
            </w:pPr>
            <w:r w:rsidRPr="00FE0D3B">
              <w:rPr>
                <w:sz w:val="14"/>
                <w:szCs w:val="14"/>
              </w:rPr>
              <w:t> 10.1.5. Saf maddelerin ölçülebilir özellikleri arasındaki ilişkileri belirlemeye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Atom sayısı molekül sayısı kütle ile mol sayısı arasındaki ilişkiyi kuramsal temele dayalı kurduğu hipotezleri ile test eder. b Değişkenler arasındaki orantısal ilişkilere yönelik hipotezlerini yeni durumları açıklamak için kullanır.</w:t>
            </w:r>
          </w:p>
        </w:tc>
        <w:tc>
          <w:tcPr>
            <w:tcW w:w="992" w:type="dxa"/>
            <w:vAlign w:val="center"/>
          </w:tcPr>
          <w:p w:rsidR="00FE0D3B" w:rsidRPr="00FE0D3B" w:rsidRDefault="005F3AD2" w:rsidP="00760F07">
            <w:pPr>
              <w:rPr>
                <w:sz w:val="14"/>
                <w:szCs w:val="14"/>
              </w:rPr>
            </w:pPr>
            <w:r>
              <w:rPr>
                <w:sz w:val="14"/>
                <w:szCs w:val="14"/>
              </w:rPr>
              <w:t>SDB1.1. Kendini Tanıma Öz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 Dönem 1. Sınav 10.1.6. Kimyasal tepkime denklemlerinde tanecik sayılarının tutarsızlıklarına ilişkin çelişkiyi giderebilme</w:t>
            </w:r>
          </w:p>
        </w:tc>
        <w:tc>
          <w:tcPr>
            <w:tcW w:w="3402" w:type="dxa"/>
            <w:vAlign w:val="center"/>
          </w:tcPr>
          <w:p w:rsidR="00FE0D3B" w:rsidRPr="00FE0D3B" w:rsidRDefault="00FE0D3B" w:rsidP="001C2F89">
            <w:pPr>
              <w:rPr>
                <w:sz w:val="14"/>
                <w:szCs w:val="14"/>
              </w:rPr>
            </w:pPr>
            <w:r w:rsidRPr="00FE0D3B">
              <w:rPr>
                <w:sz w:val="14"/>
                <w:szCs w:val="14"/>
              </w:rPr>
              <w:t>a Kimyasal tepkime denklemlerinde tepken ve ürünlerin tanecik sayılarındaki tutarsızlıkların nerede olduğunu belirler. b Kimyasal tepkime denklemlerinde tepken ve ürünlerin tanecik sayılarının denkleştirilmesi için olası yolları araştırır. c Kimyasal tepkime denklemlerinde tepken ve ürünlerin tanecik sayılarının denkleştirilmesi için uygun yolu seçerek uygular. ç Kimyasal tepkime denklemlerinde tanecik sayılarının denkliğini değerlendirir.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D1. AdaletD1.2. Hakkaniyetli davranmak D3. Çalışkanlık D3.3. Araştırmacı ve sorgulayıcı olmak  D11. Özgürlük D11.2. Kararlı olmak D14. 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1.  DÖNEM ARA TATİLİ 10 - 14 Kasım 2025</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a Denkleştirilmiş kimyasal tepkimelerde tepken ve ürünlerin katsayıları ile mol sayıları arasındaki ilişkileri belirler. b Denkleştirilmiş kimyasal tepkimelerde tepken ve ürünler arasındaki stokiyometrik ilişkileri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Kimyasal Tepkime Denklemlerinin Denkleştirilmesi Kimyasal Stokiyometrik Hesaplamalar</w:t>
            </w:r>
          </w:p>
        </w:tc>
        <w:tc>
          <w:tcPr>
            <w:tcW w:w="2410" w:type="dxa"/>
            <w:vAlign w:val="center"/>
          </w:tcPr>
          <w:p w:rsidR="00FE0D3B" w:rsidRPr="00FE0D3B" w:rsidRDefault="00FE0D3B" w:rsidP="001C2F89">
            <w:pPr>
              <w:rPr>
                <w:sz w:val="14"/>
                <w:szCs w:val="14"/>
              </w:rPr>
            </w:pPr>
            <w:r w:rsidRPr="00FE0D3B">
              <w:rPr>
                <w:sz w:val="14"/>
                <w:szCs w:val="14"/>
              </w:rPr>
              <w:t>10.1.7. Kimyasal tepkimelerde stokiyometrik ilişkilere yönelik tümdengelimsel akıl yürütebilme</w:t>
            </w:r>
          </w:p>
        </w:tc>
        <w:tc>
          <w:tcPr>
            <w:tcW w:w="3402" w:type="dxa"/>
            <w:vAlign w:val="center"/>
          </w:tcPr>
          <w:p w:rsidR="00FE0D3B" w:rsidRPr="00FE0D3B" w:rsidRDefault="00FE0D3B" w:rsidP="001C2F89">
            <w:pPr>
              <w:rPr>
                <w:sz w:val="14"/>
                <w:szCs w:val="14"/>
              </w:rPr>
            </w:pPr>
            <w:r w:rsidRPr="00FE0D3B">
              <w:rPr>
                <w:sz w:val="14"/>
                <w:szCs w:val="14"/>
              </w:rPr>
              <w:t>c Denkleştirilmiş kimyasal tepkimelerde tepken ve ürünler arasındaki stokiyometrik ilişkilere yönelik çıkarım yapar.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 D3.3. Araştırmacı ve sorgulayıcı olmak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a Gazların özelliklerinin hacim basınç genleşme sıkıştırılabilirlik karışabilirlik yoğunluk farkını ortaya koyar.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Özellikleri ve Gaz Yasaları</w:t>
            </w:r>
          </w:p>
        </w:tc>
        <w:tc>
          <w:tcPr>
            <w:tcW w:w="2410" w:type="dxa"/>
            <w:vAlign w:val="center"/>
          </w:tcPr>
          <w:p w:rsidR="00FE0D3B" w:rsidRPr="00FE0D3B" w:rsidRDefault="00FE0D3B" w:rsidP="001C2F89">
            <w:pPr>
              <w:rPr>
                <w:sz w:val="14"/>
                <w:szCs w:val="14"/>
              </w:rPr>
            </w:pPr>
            <w:r w:rsidRPr="00FE0D3B">
              <w:rPr>
                <w:sz w:val="14"/>
                <w:szCs w:val="14"/>
              </w:rPr>
              <w:t>10.1.8. Gazların özelliklerine ilişkin bilimsel gözlem yapabilme</w:t>
            </w:r>
          </w:p>
        </w:tc>
        <w:tc>
          <w:tcPr>
            <w:tcW w:w="3402" w:type="dxa"/>
            <w:vAlign w:val="center"/>
          </w:tcPr>
          <w:p w:rsidR="00FE0D3B" w:rsidRPr="00FE0D3B" w:rsidRDefault="00FE0D3B" w:rsidP="001C2F89">
            <w:pPr>
              <w:rPr>
                <w:sz w:val="14"/>
                <w:szCs w:val="14"/>
              </w:rPr>
            </w:pPr>
            <w:r w:rsidRPr="00FE0D3B">
              <w:rPr>
                <w:sz w:val="14"/>
                <w:szCs w:val="14"/>
              </w:rPr>
              <w:t>b Gazların özelliklerine ilişkin veri toplar ve kaydeder. c Topladığı veriler üzerinden gazların özelliklerine basınç hacim sıcaklık ve madde miktarı ilişkin keşfettiği örüntüleri tanecikli model ile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 SDB2.2. İş Birliği Becerisi</w:t>
            </w:r>
          </w:p>
        </w:tc>
        <w:tc>
          <w:tcPr>
            <w:tcW w:w="992" w:type="dxa"/>
            <w:vAlign w:val="center"/>
          </w:tcPr>
          <w:p w:rsidR="00FE0D3B" w:rsidRPr="00FE0D3B" w:rsidRDefault="005F3AD2" w:rsidP="00760F07">
            <w:pPr>
              <w:rPr>
                <w:sz w:val="14"/>
                <w:szCs w:val="14"/>
              </w:rPr>
            </w:pPr>
            <w:r>
              <w:rPr>
                <w:sz w:val="14"/>
                <w:szCs w:val="14"/>
              </w:rPr>
              <w:t>OB1. Bilgi Okuryazarlığı OB4. Görsel Okuryazarlık OB7. Veri Okuryazarlığı</w:t>
            </w:r>
          </w:p>
        </w:tc>
        <w:tc>
          <w:tcPr>
            <w:tcW w:w="851" w:type="dxa"/>
            <w:vAlign w:val="center"/>
          </w:tcPr>
          <w:p w:rsidR="00FE0D3B" w:rsidRPr="00FE0D3B" w:rsidRDefault="005F3AD2" w:rsidP="00760F07">
            <w:pPr>
              <w:rPr>
                <w:sz w:val="14"/>
                <w:szCs w:val="14"/>
              </w:rPr>
            </w:pPr>
            <w:r>
              <w:rPr>
                <w:sz w:val="14"/>
                <w:szCs w:val="14"/>
              </w:rPr>
              <w:t>D3. Çalışkanlık D3.2. Planlı olmak D3.4 Çalışmalarda aktif rol almak D6.Dürüstlük D6.2. Doğru ve güvenilir olmak D14.Saygı D14.1. Nezaketli olmak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a Gazların hacim basınç sıcaklık ve madde miktarı değişkenleri arasındaki ilişkilere yönelik araştırılabilir sorular oluşturur. b Değişkenler arasındaki ilişkiyi belirlemek üzere hipotez kurar. c Basınç hacim sıcaklık ve madde miktarı arasındaki ikili ilişkileri gösteren gaz yasalarına yönelik araştırma planlar ve planladığı araştırmayı gerçekleştirir.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Gazların Kinetik Moleküler Teorisi</w:t>
            </w:r>
          </w:p>
        </w:tc>
        <w:tc>
          <w:tcPr>
            <w:tcW w:w="2410" w:type="dxa"/>
            <w:vAlign w:val="center"/>
          </w:tcPr>
          <w:p w:rsidR="00FE0D3B" w:rsidRPr="00FE0D3B" w:rsidRDefault="00FE0D3B" w:rsidP="001C2F89">
            <w:pPr>
              <w:rPr>
                <w:sz w:val="14"/>
                <w:szCs w:val="14"/>
              </w:rPr>
            </w:pPr>
            <w:r w:rsidRPr="00FE0D3B">
              <w:rPr>
                <w:sz w:val="14"/>
                <w:szCs w:val="14"/>
              </w:rPr>
              <w:t>10.1.9. Gazların özellikleri arasındaki ilişkileri bilimsel sorgulayabilme</w:t>
            </w:r>
          </w:p>
        </w:tc>
        <w:tc>
          <w:tcPr>
            <w:tcW w:w="3402" w:type="dxa"/>
            <w:vAlign w:val="center"/>
          </w:tcPr>
          <w:p w:rsidR="00FE0D3B" w:rsidRPr="00FE0D3B" w:rsidRDefault="00FE0D3B" w:rsidP="001C2F89">
            <w:pPr>
              <w:rPr>
                <w:sz w:val="14"/>
                <w:szCs w:val="14"/>
              </w:rPr>
            </w:pPr>
            <w:r w:rsidRPr="00FE0D3B">
              <w:rPr>
                <w:sz w:val="14"/>
                <w:szCs w:val="14"/>
              </w:rPr>
              <w:t>ç Çizdiği grafikler üzerinden matematiksel modeller önerir. d Elde ettiği grafiksel ve matematiksel modelleri kullanarak gazlara ilişkin değişkenler P V T n arasındaki ilişkileri açıklar. e Gaz yasalarını kinetik moleküler teori ile değerlendirir.</w:t>
            </w:r>
          </w:p>
        </w:tc>
        <w:tc>
          <w:tcPr>
            <w:tcW w:w="992" w:type="dxa"/>
            <w:vAlign w:val="center"/>
          </w:tcPr>
          <w:p w:rsidR="00FE0D3B" w:rsidRPr="00FE0D3B" w:rsidRDefault="005F3AD2" w:rsidP="00760F07">
            <w:pPr>
              <w:rPr>
                <w:sz w:val="14"/>
                <w:szCs w:val="14"/>
              </w:rPr>
            </w:pPr>
            <w:r>
              <w:rPr>
                <w:sz w:val="14"/>
                <w:szCs w:val="14"/>
              </w:rPr>
              <w:t>SDB1.2. Kendini Düzenleme Öz Düzenleme Becerisi SDB2.1. İletişim Becerisi</w:t>
            </w:r>
          </w:p>
        </w:tc>
        <w:tc>
          <w:tcPr>
            <w:tcW w:w="992" w:type="dxa"/>
            <w:vAlign w:val="center"/>
          </w:tcPr>
          <w:p w:rsidR="00FE0D3B" w:rsidRPr="00FE0D3B" w:rsidRDefault="005F3AD2" w:rsidP="00760F07">
            <w:pPr>
              <w:rPr>
                <w:sz w:val="14"/>
                <w:szCs w:val="14"/>
              </w:rPr>
            </w:pPr>
            <w:r>
              <w:rPr>
                <w:sz w:val="14"/>
                <w:szCs w:val="14"/>
              </w:rPr>
              <w:t>OB1. Bilgi Okuryazarlığı OB7. Veri Okuryazarlığı</w:t>
            </w:r>
          </w:p>
        </w:tc>
        <w:tc>
          <w:tcPr>
            <w:tcW w:w="851" w:type="dxa"/>
            <w:vAlign w:val="center"/>
          </w:tcPr>
          <w:p w:rsidR="00FE0D3B" w:rsidRPr="00FE0D3B" w:rsidRDefault="005F3AD2" w:rsidP="00760F07">
            <w:pPr>
              <w:rPr>
                <w:sz w:val="14"/>
                <w:szCs w:val="14"/>
              </w:rPr>
            </w:pPr>
            <w:r>
              <w:rPr>
                <w:sz w:val="14"/>
                <w:szCs w:val="14"/>
              </w:rPr>
              <w:t>D14. Saygı D14.1. Nezaketli olmak D16. Sorumluluk D16.3. Görev bilincine sahip olmak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a Boyle Charles ve Avogadro yasaları arasında örüntü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İdeal Gaz Yasası</w:t>
            </w:r>
          </w:p>
        </w:tc>
        <w:tc>
          <w:tcPr>
            <w:tcW w:w="2410" w:type="dxa"/>
            <w:vAlign w:val="center"/>
          </w:tcPr>
          <w:p w:rsidR="00FE0D3B" w:rsidRPr="00FE0D3B" w:rsidRDefault="00FE0D3B" w:rsidP="001C2F89">
            <w:pPr>
              <w:rPr>
                <w:sz w:val="14"/>
                <w:szCs w:val="14"/>
              </w:rPr>
            </w:pPr>
            <w:r w:rsidRPr="00FE0D3B">
              <w:rPr>
                <w:sz w:val="14"/>
                <w:szCs w:val="14"/>
              </w:rPr>
              <w:t>1. Dönem 2. Sınav 10.1.10. İdeal gaz denklemini tümevarımsal akıl yürütme yoluyla oluşturabilme</w:t>
            </w:r>
          </w:p>
        </w:tc>
        <w:tc>
          <w:tcPr>
            <w:tcW w:w="3402" w:type="dxa"/>
            <w:vAlign w:val="center"/>
          </w:tcPr>
          <w:p w:rsidR="00FE0D3B" w:rsidRPr="00FE0D3B" w:rsidRDefault="00FE0D3B" w:rsidP="001C2F89">
            <w:pPr>
              <w:rPr>
                <w:sz w:val="14"/>
                <w:szCs w:val="14"/>
              </w:rPr>
            </w:pPr>
            <w:r w:rsidRPr="00FE0D3B">
              <w:rPr>
                <w:sz w:val="14"/>
                <w:szCs w:val="14"/>
              </w:rPr>
              <w:t>b Gazların basınç hacim sıcaklık ve mol sayısı değişkenleri arasındaki ilişkiyi genel matematiksel bir eşitlikle ifade eder.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YARIYIL TATİLİ 19 - 30 Ocak 2026</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YARIYIL TATİLİ 19 - 30 Ocak 2026</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19 - 30 Ocak 2026</w:t>
            </w:r>
          </w:p>
        </w:tc>
        <w:tc>
          <w:tcPr>
            <w:tcW w:w="1985" w:type="dxa"/>
            <w:vAlign w:val="center"/>
          </w:tcPr>
          <w:p w:rsidR="00FE0D3B" w:rsidRPr="00FE0D3B" w:rsidRDefault="00FE0D3B" w:rsidP="00760F07">
            <w:pPr>
              <w:rPr>
                <w:sz w:val="14"/>
                <w:szCs w:val="14"/>
              </w:rPr>
            </w:pPr>
            <w:r w:rsidRPr="00FE0D3B">
              <w:rPr>
                <w:sz w:val="14"/>
                <w:szCs w:val="14"/>
              </w:rPr>
              <w:t>YARIYIL TATİLİ 19 - 30 Ocak 2026</w:t>
            </w:r>
          </w:p>
        </w:tc>
        <w:tc>
          <w:tcPr>
            <w:tcW w:w="2410" w:type="dxa"/>
            <w:vAlign w:val="center"/>
          </w:tcPr>
          <w:p w:rsidR="00FE0D3B" w:rsidRPr="00FE0D3B" w:rsidRDefault="00FE0D3B" w:rsidP="001C2F89">
            <w:pPr>
              <w:rPr>
                <w:sz w:val="14"/>
                <w:szCs w:val="14"/>
              </w:rPr>
            </w:pPr>
            <w:r w:rsidRPr="00FE0D3B">
              <w:rPr>
                <w:sz w:val="14"/>
                <w:szCs w:val="14"/>
              </w:rPr>
              <w:t>YARIYIL TATİLİ 19 - 30 Ocak 2026</w:t>
            </w:r>
          </w:p>
        </w:tc>
        <w:tc>
          <w:tcPr>
            <w:tcW w:w="3402" w:type="dxa"/>
            <w:vAlign w:val="center"/>
          </w:tcPr>
          <w:p w:rsidR="00FE0D3B" w:rsidRPr="00FE0D3B" w:rsidRDefault="00FE0D3B" w:rsidP="001C2F89">
            <w:pPr>
              <w:rPr>
                <w:sz w:val="14"/>
                <w:szCs w:val="14"/>
              </w:rPr>
            </w:pPr>
            <w:r w:rsidRPr="00FE0D3B">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992" w:type="dxa"/>
            <w:vAlign w:val="center"/>
          </w:tcPr>
          <w:p w:rsidR="00FE0D3B" w:rsidRPr="00FE0D3B" w:rsidRDefault="005F3AD2" w:rsidP="00760F07">
            <w:pPr>
              <w:rPr>
                <w:sz w:val="14"/>
                <w:szCs w:val="14"/>
              </w:rPr>
            </w:pPr>
            <w:r>
              <w:rPr>
                <w:sz w:val="14"/>
                <w:szCs w:val="14"/>
              </w:rPr>
              <w:t>YARIYIL TATİLİ 19 - 30 Ocak 2026</w:t>
            </w:r>
          </w:p>
        </w:tc>
        <w:tc>
          <w:tcPr>
            <w:tcW w:w="851" w:type="dxa"/>
            <w:vAlign w:val="center"/>
          </w:tcPr>
          <w:p w:rsidR="00FE0D3B" w:rsidRPr="00FE0D3B" w:rsidRDefault="005F3AD2" w:rsidP="00760F07">
            <w:pPr>
              <w:rPr>
                <w:sz w:val="14"/>
                <w:szCs w:val="14"/>
              </w:rPr>
            </w:pPr>
            <w:r>
              <w:rPr>
                <w:sz w:val="14"/>
                <w:szCs w:val="14"/>
              </w:rPr>
              <w:t>YARIYIL TATİLİ 19 - 30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a Efüzyon ve difüzyon ile ilgili deney tasarlar.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ETKİLEŞİM</w:t>
            </w:r>
          </w:p>
        </w:tc>
        <w:tc>
          <w:tcPr>
            <w:tcW w:w="1985" w:type="dxa"/>
            <w:vAlign w:val="center"/>
          </w:tcPr>
          <w:p w:rsidR="00FE0D3B" w:rsidRPr="00FE0D3B" w:rsidRDefault="00FE0D3B" w:rsidP="00760F07">
            <w:pPr>
              <w:rPr>
                <w:sz w:val="14"/>
                <w:szCs w:val="14"/>
              </w:rPr>
            </w:pPr>
            <w:r w:rsidRPr="00FE0D3B">
              <w:rPr>
                <w:sz w:val="14"/>
                <w:szCs w:val="14"/>
              </w:rPr>
              <w:t>Graham Difüzyon ve Efüzyon Yasası</w:t>
            </w:r>
          </w:p>
        </w:tc>
        <w:tc>
          <w:tcPr>
            <w:tcW w:w="2410" w:type="dxa"/>
            <w:vAlign w:val="center"/>
          </w:tcPr>
          <w:p w:rsidR="00FE0D3B" w:rsidRPr="00FE0D3B" w:rsidRDefault="00FE0D3B" w:rsidP="001C2F89">
            <w:pPr>
              <w:rPr>
                <w:sz w:val="14"/>
                <w:szCs w:val="14"/>
              </w:rPr>
            </w:pPr>
            <w:r w:rsidRPr="00FE0D3B">
              <w:rPr>
                <w:sz w:val="14"/>
                <w:szCs w:val="14"/>
              </w:rPr>
              <w:t>10.1.11. Gazların farklı ortamlarda yayılmasına ilişkin deney yapabilme</w:t>
            </w:r>
          </w:p>
        </w:tc>
        <w:tc>
          <w:tcPr>
            <w:tcW w:w="3402" w:type="dxa"/>
            <w:vAlign w:val="center"/>
          </w:tcPr>
          <w:p w:rsidR="00FE0D3B" w:rsidRPr="00FE0D3B" w:rsidRDefault="00FE0D3B" w:rsidP="001C2F89">
            <w:pPr>
              <w:rPr>
                <w:sz w:val="14"/>
                <w:szCs w:val="14"/>
              </w:rPr>
            </w:pPr>
            <w:r w:rsidRPr="00FE0D3B">
              <w:rPr>
                <w:sz w:val="14"/>
                <w:szCs w:val="14"/>
              </w:rPr>
              <w:t>b Deney sonuçlarını günlük hayattaki durumları açıklamak için kullanır.</w:t>
            </w:r>
          </w:p>
        </w:tc>
        <w:tc>
          <w:tcPr>
            <w:tcW w:w="992" w:type="dxa"/>
            <w:vAlign w:val="center"/>
          </w:tcPr>
          <w:p w:rsidR="00FE0D3B" w:rsidRPr="00FE0D3B" w:rsidRDefault="005F3AD2" w:rsidP="00760F07">
            <w:pPr>
              <w:rPr>
                <w:sz w:val="14"/>
                <w:szCs w:val="14"/>
              </w:rPr>
            </w:pPr>
            <w:r>
              <w:rPr>
                <w:sz w:val="14"/>
                <w:szCs w:val="14"/>
              </w:rPr>
              <w:t>SDB1.2. Kendini Düzenleme Öz Düzenleme Becerisi SDB2.2. İş Birliği Becerisi SDB3.2.Esneklik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DostlukD4.2. Arkadaşları ile etkili iletişim kurmak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Süreci</w:t>
            </w:r>
          </w:p>
        </w:tc>
        <w:tc>
          <w:tcPr>
            <w:tcW w:w="2410" w:type="dxa"/>
            <w:vAlign w:val="center"/>
          </w:tcPr>
          <w:p w:rsidR="00FE0D3B" w:rsidRPr="00FE0D3B" w:rsidRDefault="00FE0D3B" w:rsidP="001C2F89">
            <w:pPr>
              <w:rPr>
                <w:sz w:val="14"/>
                <w:szCs w:val="14"/>
              </w:rPr>
            </w:pPr>
            <w:r w:rsidRPr="00FE0D3B">
              <w:rPr>
                <w:sz w:val="14"/>
                <w:szCs w:val="14"/>
              </w:rPr>
              <w:t>10.2.1. Çözünme sürecine ilişkin bilimsel model oluşturabilme</w:t>
            </w:r>
          </w:p>
        </w:tc>
        <w:tc>
          <w:tcPr>
            <w:tcW w:w="3402" w:type="dxa"/>
            <w:vAlign w:val="center"/>
          </w:tcPr>
          <w:p w:rsidR="00FE0D3B" w:rsidRPr="00FE0D3B" w:rsidRDefault="00FE0D3B" w:rsidP="001C2F89">
            <w:pPr>
              <w:rPr>
                <w:sz w:val="14"/>
                <w:szCs w:val="14"/>
              </w:rPr>
            </w:pPr>
            <w:r w:rsidRPr="00FE0D3B">
              <w:rPr>
                <w:sz w:val="14"/>
                <w:szCs w:val="14"/>
              </w:rPr>
              <w:t>a Çözünme sürecini temsil etmek için basit tanecik modelleri geliştirir. b Çözünme sürecine ilişkin modelleri bilimsel modellerle karşılaştırır.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D1. Adalet D1.2. Hakkaniyetli davranmak D10. Mütevazılık 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a Farklı maddelerin birbiri içinde çözünmesi ya da çözünmemesi durumuna ilişkin ölçütler çözücü ve çözünenin polarapolar veya iyonikmoleküler olması belirler. b Çözünme sürecine yönelik verileri kullanarak çözünme ya da çözünmeme durumlarını açıklayacak şekilde veri seti oluşturur.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Maddelerin Birbiri İçindeki Çözünebilirliği</w:t>
            </w:r>
          </w:p>
        </w:tc>
        <w:tc>
          <w:tcPr>
            <w:tcW w:w="2410" w:type="dxa"/>
            <w:vAlign w:val="center"/>
          </w:tcPr>
          <w:p w:rsidR="00FE0D3B" w:rsidRPr="00FE0D3B" w:rsidRDefault="00FE0D3B" w:rsidP="001C2F89">
            <w:pPr>
              <w:rPr>
                <w:sz w:val="14"/>
                <w:szCs w:val="14"/>
              </w:rPr>
            </w:pPr>
            <w:r w:rsidRPr="00FE0D3B">
              <w:rPr>
                <w:sz w:val="14"/>
                <w:szCs w:val="14"/>
              </w:rPr>
              <w:t> 10.2.2. Farklı maddelerin birbiri içinde çözünebilirliğini kanıt kullanarak açıklayabilme</w:t>
            </w:r>
          </w:p>
        </w:tc>
        <w:tc>
          <w:tcPr>
            <w:tcW w:w="3402" w:type="dxa"/>
            <w:vAlign w:val="center"/>
          </w:tcPr>
          <w:p w:rsidR="00FE0D3B" w:rsidRPr="00FE0D3B" w:rsidRDefault="00FE0D3B" w:rsidP="001C2F89">
            <w:pPr>
              <w:rPr>
                <w:sz w:val="14"/>
                <w:szCs w:val="14"/>
              </w:rPr>
            </w:pPr>
            <w:r w:rsidRPr="00FE0D3B">
              <w:rPr>
                <w:sz w:val="14"/>
                <w:szCs w:val="14"/>
              </w:rPr>
              <w:t>c Farklı maddelerin birbiri içinde çözünme ya da çözünmeme durumunu kanıtlara dayalı olarak açıklar.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Çözünme Olayının Sınıflandırılması</w:t>
            </w:r>
          </w:p>
        </w:tc>
        <w:tc>
          <w:tcPr>
            <w:tcW w:w="2410" w:type="dxa"/>
            <w:vAlign w:val="center"/>
          </w:tcPr>
          <w:p w:rsidR="00FE0D3B" w:rsidRPr="00FE0D3B" w:rsidRDefault="00FE0D3B" w:rsidP="001C2F89">
            <w:pPr>
              <w:rPr>
                <w:sz w:val="14"/>
                <w:szCs w:val="14"/>
              </w:rPr>
            </w:pPr>
            <w:r w:rsidRPr="00FE0D3B">
              <w:rPr>
                <w:sz w:val="14"/>
                <w:szCs w:val="14"/>
              </w:rPr>
              <w:t>10.2.3. Çözünme olayını sınıflandırabilme</w:t>
            </w:r>
          </w:p>
        </w:tc>
        <w:tc>
          <w:tcPr>
            <w:tcW w:w="3402" w:type="dxa"/>
            <w:vAlign w:val="center"/>
          </w:tcPr>
          <w:p w:rsidR="00FE0D3B" w:rsidRPr="00FE0D3B" w:rsidRDefault="00FE0D3B" w:rsidP="001C2F89">
            <w:pPr>
              <w:rPr>
                <w:sz w:val="14"/>
                <w:szCs w:val="14"/>
              </w:rPr>
            </w:pPr>
            <w:r w:rsidRPr="00FE0D3B">
              <w:rPr>
                <w:sz w:val="14"/>
                <w:szCs w:val="14"/>
              </w:rPr>
              <w:t>a Çeşitli maddelerin suda çözünme olayını ayırt etmek için ölçütler çözücü ve çözünenin etkileşimleri ve sembolik gösterimleri belirler. b Çözünme olayını belirlediği ölçütlere iyonik veya moleküler fiziksel veya kimyasal göre ayrıştırır. c Belirlediği ölçütleri kullanarak çözünme olaylarını gruplandırır. ç Oluşturduğu grup adlandırmalarını bilimsel karşılığı ile kıyaslar.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ÇalışkanlıkD3.3. Araştırmacı ve sorgulayıcı olmak D11. ÖzgürlükD11.2. Kararlı olmak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2. DÖNEM ARA TATİLİ 16 - 20  Mart 2026</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 2026</w:t>
            </w:r>
          </w:p>
        </w:tc>
        <w:tc>
          <w:tcPr>
            <w:tcW w:w="1985" w:type="dxa"/>
            <w:vAlign w:val="center"/>
          </w:tcPr>
          <w:p w:rsidR="00FE0D3B" w:rsidRPr="00FE0D3B" w:rsidRDefault="00FE0D3B" w:rsidP="00760F07">
            <w:pPr>
              <w:rPr>
                <w:sz w:val="14"/>
                <w:szCs w:val="14"/>
              </w:rPr>
            </w:pPr>
            <w:r w:rsidRPr="00FE0D3B">
              <w:rPr>
                <w:sz w:val="14"/>
                <w:szCs w:val="14"/>
              </w:rPr>
              <w:t>2. DÖNEM ARA TATİLİ 16 - 20 Mart 2026</w:t>
            </w:r>
          </w:p>
        </w:tc>
        <w:tc>
          <w:tcPr>
            <w:tcW w:w="2410" w:type="dxa"/>
            <w:vAlign w:val="center"/>
          </w:tcPr>
          <w:p w:rsidR="00FE0D3B" w:rsidRPr="00FE0D3B" w:rsidRDefault="00FE0D3B" w:rsidP="001C2F89">
            <w:pPr>
              <w:rPr>
                <w:sz w:val="14"/>
                <w:szCs w:val="14"/>
              </w:rPr>
            </w:pPr>
            <w:r w:rsidRPr="00FE0D3B">
              <w:rPr>
                <w:sz w:val="14"/>
                <w:szCs w:val="14"/>
              </w:rPr>
              <w:t>2. DÖNEM ARA TATİLİ 16 - 20 Mart 2026</w:t>
            </w:r>
          </w:p>
        </w:tc>
        <w:tc>
          <w:tcPr>
            <w:tcW w:w="3402" w:type="dxa"/>
            <w:vAlign w:val="center"/>
          </w:tcPr>
          <w:p w:rsidR="00FE0D3B" w:rsidRPr="00FE0D3B" w:rsidRDefault="00FE0D3B" w:rsidP="001C2F89">
            <w:pPr>
              <w:rPr>
                <w:sz w:val="14"/>
                <w:szCs w:val="14"/>
              </w:rPr>
            </w:pPr>
            <w:r w:rsidRPr="00FE0D3B">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992" w:type="dxa"/>
            <w:vAlign w:val="center"/>
          </w:tcPr>
          <w:p w:rsidR="00FE0D3B" w:rsidRPr="00FE0D3B" w:rsidRDefault="005F3AD2" w:rsidP="00760F07">
            <w:pPr>
              <w:rPr>
                <w:sz w:val="14"/>
                <w:szCs w:val="14"/>
              </w:rPr>
            </w:pPr>
            <w:r>
              <w:rPr>
                <w:sz w:val="14"/>
                <w:szCs w:val="14"/>
              </w:rPr>
              <w:t>2. DÖNEM ARA TATİLİ 16 - 20 Mart 2026</w:t>
            </w:r>
          </w:p>
        </w:tc>
        <w:tc>
          <w:tcPr>
            <w:tcW w:w="851" w:type="dxa"/>
            <w:vAlign w:val="center"/>
          </w:tcPr>
          <w:p w:rsidR="00FE0D3B" w:rsidRPr="00FE0D3B" w:rsidRDefault="005F3AD2" w:rsidP="00760F07">
            <w:pPr>
              <w:rPr>
                <w:sz w:val="14"/>
                <w:szCs w:val="14"/>
              </w:rPr>
            </w:pPr>
            <w:r>
              <w:rPr>
                <w:sz w:val="14"/>
                <w:szCs w:val="14"/>
              </w:rPr>
              <w:t>2. DÖNEM ARA TATİLİ 16 - 20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a Çözeltilerin molar derişimine ilişkin keşfettiği örüntüyü matematiksel olarak modeller. b Matematiksel modelini yeni çözeltilerin verileri üzerinde test eder.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Derişim Birimleri Molarite ppm</w:t>
            </w:r>
          </w:p>
        </w:tc>
        <w:tc>
          <w:tcPr>
            <w:tcW w:w="2410" w:type="dxa"/>
            <w:vAlign w:val="center"/>
          </w:tcPr>
          <w:p w:rsidR="00FE0D3B" w:rsidRPr="00FE0D3B" w:rsidRDefault="00FE0D3B" w:rsidP="001C2F89">
            <w:pPr>
              <w:rPr>
                <w:sz w:val="14"/>
                <w:szCs w:val="14"/>
              </w:rPr>
            </w:pPr>
            <w:r w:rsidRPr="00FE0D3B">
              <w:rPr>
                <w:sz w:val="14"/>
                <w:szCs w:val="14"/>
              </w:rPr>
              <w:t>10.2.4. Çözeltilerin molar derişimine ilişkin tümevarımsal akıl yürütebilme</w:t>
            </w:r>
          </w:p>
        </w:tc>
        <w:tc>
          <w:tcPr>
            <w:tcW w:w="3402" w:type="dxa"/>
            <w:vAlign w:val="center"/>
          </w:tcPr>
          <w:p w:rsidR="00FE0D3B" w:rsidRPr="00FE0D3B" w:rsidRDefault="00FE0D3B" w:rsidP="001C2F89">
            <w:pPr>
              <w:rPr>
                <w:sz w:val="14"/>
                <w:szCs w:val="14"/>
              </w:rPr>
            </w:pPr>
            <w:r w:rsidRPr="00FE0D3B">
              <w:rPr>
                <w:sz w:val="14"/>
                <w:szCs w:val="14"/>
              </w:rPr>
              <w:t>c Çözeltilerin molar derişimini kurduğu matematiksel model üzerinden geneller. ç Genellemelerini bilim insanlarının genellemeleriyle karşılaştırır.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DostlukD4.2. Arkadaşları ile etkili iletişim kurmak D14.SaygıD14.1. Nezaketli olmak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Çözünürlük</w:t>
            </w:r>
          </w:p>
        </w:tc>
        <w:tc>
          <w:tcPr>
            <w:tcW w:w="2410" w:type="dxa"/>
            <w:vAlign w:val="center"/>
          </w:tcPr>
          <w:p w:rsidR="00FE0D3B" w:rsidRPr="00FE0D3B" w:rsidRDefault="00FE0D3B" w:rsidP="001C2F89">
            <w:pPr>
              <w:rPr>
                <w:sz w:val="14"/>
                <w:szCs w:val="14"/>
              </w:rPr>
            </w:pPr>
            <w:r w:rsidRPr="00FE0D3B">
              <w:rPr>
                <w:sz w:val="14"/>
                <w:szCs w:val="14"/>
              </w:rPr>
              <w:t>2. Dönem 1. Sınav 10.2.5. Çözünürlük kavramına ilişkin operasyonel tanımlama yapabilme</w:t>
            </w:r>
          </w:p>
        </w:tc>
        <w:tc>
          <w:tcPr>
            <w:tcW w:w="3402" w:type="dxa"/>
            <w:vAlign w:val="center"/>
          </w:tcPr>
          <w:p w:rsidR="00FE0D3B" w:rsidRPr="00FE0D3B" w:rsidRDefault="00FE0D3B" w:rsidP="001C2F89">
            <w:pPr>
              <w:rPr>
                <w:sz w:val="14"/>
                <w:szCs w:val="14"/>
              </w:rPr>
            </w:pPr>
            <w:r w:rsidRPr="00FE0D3B">
              <w:rPr>
                <w:sz w:val="14"/>
                <w:szCs w:val="14"/>
              </w:rPr>
              <w:t>a Katıların saf sudaki çözünürlüğüne ilişkin ölçütler maddde cinsi sıcaklık belirler. b Çözünürlüğe ilişkin belirlediği ölçütleri test eder. c Çözünürlüğün tanımını yaparak kendi tanımı ile bilimsel tanım arasındaki farkı açıklar.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D3. ÇalışkanlıkD3.2. Planlı olmak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a Katı ve gazların saf sudaki çözünürlüğüne etki eden faktörlere ilişkin ölçütler madde cinsi sıcaklık basınç belirler. b Çözünürlük ile ilgili seçtiği verileri değişkenler arası ilişkileri belirleyecek şekilde düzenler.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 D4.2. Arkadaşları ile etkili iletişim kurmak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Çözünürlüğe Etki Eden Faktörler Sıcaklık Basınç ve Madde Cinsi</w:t>
            </w:r>
          </w:p>
        </w:tc>
        <w:tc>
          <w:tcPr>
            <w:tcW w:w="2410" w:type="dxa"/>
            <w:vAlign w:val="center"/>
          </w:tcPr>
          <w:p w:rsidR="00FE0D3B" w:rsidRPr="00FE0D3B" w:rsidRDefault="00FE0D3B" w:rsidP="001C2F89">
            <w:pPr>
              <w:rPr>
                <w:sz w:val="14"/>
                <w:szCs w:val="14"/>
              </w:rPr>
            </w:pPr>
            <w:r w:rsidRPr="00FE0D3B">
              <w:rPr>
                <w:sz w:val="14"/>
                <w:szCs w:val="14"/>
              </w:rPr>
              <w:t>10.2.6. Çözünürlüğe etki eden faktörleri belirlemeye yönelik kanıt kullanabilme</w:t>
            </w:r>
          </w:p>
        </w:tc>
        <w:tc>
          <w:tcPr>
            <w:tcW w:w="3402" w:type="dxa"/>
            <w:vAlign w:val="center"/>
          </w:tcPr>
          <w:p w:rsidR="00FE0D3B" w:rsidRPr="00FE0D3B" w:rsidRDefault="00FE0D3B" w:rsidP="001C2F89">
            <w:pPr>
              <w:rPr>
                <w:sz w:val="14"/>
                <w:szCs w:val="14"/>
              </w:rPr>
            </w:pPr>
            <w:r w:rsidRPr="00FE0D3B">
              <w:rPr>
                <w:sz w:val="14"/>
                <w:szCs w:val="14"/>
              </w:rPr>
              <w:t>c Çözünürlüğe etki eden faktörleri veriye dayalı açıklar.</w:t>
            </w:r>
          </w:p>
        </w:tc>
        <w:tc>
          <w:tcPr>
            <w:tcW w:w="992" w:type="dxa"/>
            <w:vAlign w:val="center"/>
          </w:tcPr>
          <w:p w:rsidR="00FE0D3B" w:rsidRPr="00FE0D3B" w:rsidRDefault="005F3AD2" w:rsidP="00760F07">
            <w:pPr>
              <w:rPr>
                <w:sz w:val="14"/>
                <w:szCs w:val="14"/>
              </w:rPr>
            </w:pPr>
            <w:r>
              <w:rPr>
                <w:sz w:val="14"/>
                <w:szCs w:val="14"/>
              </w:rPr>
              <w:t>SDB2.1. İletişim Becerisi SDB2.3. Sosyal Farkındalık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D4. Dostluk D4.2. Arkadaşları ile etkili iletişim kurmak D10. MütevazılıkD10.3. İnsan ilişkilerinde yapıcı olmak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Çözeltilerin Sınıflandırılması</w:t>
            </w:r>
          </w:p>
        </w:tc>
        <w:tc>
          <w:tcPr>
            <w:tcW w:w="2410" w:type="dxa"/>
            <w:vAlign w:val="center"/>
          </w:tcPr>
          <w:p w:rsidR="00FE0D3B" w:rsidRPr="00FE0D3B" w:rsidRDefault="00FE0D3B" w:rsidP="001C2F89">
            <w:pPr>
              <w:rPr>
                <w:sz w:val="14"/>
                <w:szCs w:val="14"/>
              </w:rPr>
            </w:pPr>
            <w:r w:rsidRPr="00FE0D3B">
              <w:rPr>
                <w:sz w:val="14"/>
                <w:szCs w:val="14"/>
              </w:rPr>
              <w:t>10.2.7. Çözeltileri sınıflandırabilme</w:t>
            </w:r>
          </w:p>
        </w:tc>
        <w:tc>
          <w:tcPr>
            <w:tcW w:w="3402" w:type="dxa"/>
            <w:vAlign w:val="center"/>
          </w:tcPr>
          <w:p w:rsidR="00FE0D3B" w:rsidRPr="00FE0D3B" w:rsidRDefault="00FE0D3B" w:rsidP="001C2F89">
            <w:pPr>
              <w:rPr>
                <w:sz w:val="14"/>
                <w:szCs w:val="14"/>
              </w:rPr>
            </w:pPr>
            <w:r w:rsidRPr="00FE0D3B">
              <w:rPr>
                <w:sz w:val="14"/>
                <w:szCs w:val="14"/>
              </w:rPr>
              <w:t>a Çözeltileri ayırt etmek için ölçütler içerdiği çözünenin miktarı üzerinden doymuş doymamış aşırı doymuş içerdiği çözünenin iyonik karakteri üzerinden elektrolit olan elektrolit olmayan belirler. b Çözeltileri belirlediği ölçütlere göre ayrıştırır. c Çözeltileri farklı biçimlerde gruplandırır. ç Oluşturduğu grup adlandırmalarını bilimsel karşılığı ile kıyaslar.</w:t>
            </w:r>
          </w:p>
        </w:tc>
        <w:tc>
          <w:tcPr>
            <w:tcW w:w="992" w:type="dxa"/>
            <w:vAlign w:val="center"/>
          </w:tcPr>
          <w:p w:rsidR="00FE0D3B" w:rsidRPr="00FE0D3B" w:rsidRDefault="005F3AD2" w:rsidP="00760F07">
            <w:pPr>
              <w:rPr>
                <w:sz w:val="14"/>
                <w:szCs w:val="14"/>
              </w:rPr>
            </w:pPr>
            <w:r>
              <w:rPr>
                <w:sz w:val="14"/>
                <w:szCs w:val="14"/>
              </w:rPr>
              <w:t>SDB2.1. İletişim Becerisi</w:t>
            </w:r>
          </w:p>
        </w:tc>
        <w:tc>
          <w:tcPr>
            <w:tcW w:w="992" w:type="dxa"/>
            <w:vAlign w:val="center"/>
          </w:tcPr>
          <w:p w:rsidR="00FE0D3B" w:rsidRPr="00FE0D3B" w:rsidRDefault="005F3AD2" w:rsidP="00760F07">
            <w:pPr>
              <w:rPr>
                <w:sz w:val="14"/>
                <w:szCs w:val="14"/>
              </w:rPr>
            </w:pPr>
            <w:r>
              <w:rPr>
                <w:sz w:val="14"/>
                <w:szCs w:val="14"/>
              </w:rPr>
              <w:t>OB7. Veri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a Katı-sıvı çözeltilerin kaynama ve donma noktasının saf suya göre değişimine yönelik araştırma sorusu belirler. b Çözeltilerin kaynama ve donma noktasının değişimine yönelik neden-sonuç ilişkilerini belirtir. c Neden-sonuç ilişkilerini araştırabilmek için bağımlı-bağımsız değişkenleri ve kontrol değişkenlerini belirler.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ÇEŞİTLİLİK</w:t>
            </w:r>
          </w:p>
        </w:tc>
        <w:tc>
          <w:tcPr>
            <w:tcW w:w="1985" w:type="dxa"/>
            <w:vAlign w:val="center"/>
          </w:tcPr>
          <w:p w:rsidR="00FE0D3B" w:rsidRPr="00FE0D3B" w:rsidRDefault="00FE0D3B" w:rsidP="00760F07">
            <w:pPr>
              <w:rPr>
                <w:sz w:val="14"/>
                <w:szCs w:val="14"/>
              </w:rPr>
            </w:pPr>
            <w:r w:rsidRPr="00FE0D3B">
              <w:rPr>
                <w:sz w:val="14"/>
                <w:szCs w:val="14"/>
              </w:rPr>
              <w:t>Koligatif Özellikler Kaynama Noktası Yükselmesi Donma Noktası Düşmesi</w:t>
            </w:r>
          </w:p>
        </w:tc>
        <w:tc>
          <w:tcPr>
            <w:tcW w:w="2410" w:type="dxa"/>
            <w:vAlign w:val="center"/>
          </w:tcPr>
          <w:p w:rsidR="00FE0D3B" w:rsidRPr="00FE0D3B" w:rsidRDefault="00FE0D3B" w:rsidP="001C2F89">
            <w:pPr>
              <w:rPr>
                <w:sz w:val="14"/>
                <w:szCs w:val="14"/>
              </w:rPr>
            </w:pPr>
            <w:r w:rsidRPr="00FE0D3B">
              <w:rPr>
                <w:sz w:val="14"/>
                <w:szCs w:val="14"/>
              </w:rPr>
              <w:t>10.2.8. Çözünen maddenin tanecik sayısının çözeltilerin kaynama ve donma noktasına etkisini belirlemeye yönelik hipotez oluşturabilme</w:t>
            </w:r>
          </w:p>
        </w:tc>
        <w:tc>
          <w:tcPr>
            <w:tcW w:w="3402" w:type="dxa"/>
            <w:vAlign w:val="center"/>
          </w:tcPr>
          <w:p w:rsidR="00FE0D3B" w:rsidRPr="00FE0D3B" w:rsidRDefault="00FE0D3B" w:rsidP="001C2F89">
            <w:pPr>
              <w:rPr>
                <w:sz w:val="14"/>
                <w:szCs w:val="14"/>
              </w:rPr>
            </w:pPr>
            <w:r w:rsidRPr="00FE0D3B">
              <w:rPr>
                <w:sz w:val="14"/>
                <w:szCs w:val="14"/>
              </w:rPr>
              <w:t>ç Değişkenler arasındaki ilişkiyi belirlemek üzere deneyler yaparak elde ettiği verilere dayalı önermeler sunar. d Çözeltilerin kaynama noktasının yükselmesi ve donma noktasının düşmesine neden olan faktörlere yönelik sunduğu önermeleri bilimsel kuramlar ile destekler.</w:t>
            </w:r>
          </w:p>
        </w:tc>
        <w:tc>
          <w:tcPr>
            <w:tcW w:w="992" w:type="dxa"/>
            <w:vAlign w:val="center"/>
          </w:tcPr>
          <w:p w:rsidR="00FE0D3B" w:rsidRPr="00FE0D3B" w:rsidRDefault="005F3AD2" w:rsidP="00760F07">
            <w:pPr>
              <w:rPr>
                <w:sz w:val="14"/>
                <w:szCs w:val="14"/>
              </w:rPr>
            </w:pPr>
            <w:r>
              <w:rPr>
                <w:sz w:val="14"/>
                <w:szCs w:val="14"/>
              </w:rPr>
              <w:t>SDB1.1. Kendini Tanıma Öz Farkındalık Becerisi SDB1.2. Kendini Düzenleme Öz Düzenleme Becerisi SDB1.3. Kendine Uyarlama Öz Yansıtma Becerisi SDB2.1. İletişim Becerisi SDB2.2.İş Birliği Becerisi SDB3.3. Sorumlu Karar Verme Becerisi</w:t>
            </w:r>
          </w:p>
        </w:tc>
        <w:tc>
          <w:tcPr>
            <w:tcW w:w="992" w:type="dxa"/>
            <w:vAlign w:val="center"/>
          </w:tcPr>
          <w:p w:rsidR="00FE0D3B" w:rsidRPr="00FE0D3B" w:rsidRDefault="005F3AD2" w:rsidP="00760F07">
            <w:pPr>
              <w:rPr>
                <w:sz w:val="14"/>
                <w:szCs w:val="14"/>
              </w:rPr>
            </w:pPr>
            <w:r>
              <w:rPr>
                <w:sz w:val="14"/>
                <w:szCs w:val="14"/>
              </w:rPr>
              <w:t>OB1. Bilgi Okuryazarlığı</w:t>
            </w:r>
          </w:p>
        </w:tc>
        <w:tc>
          <w:tcPr>
            <w:tcW w:w="851" w:type="dxa"/>
            <w:vAlign w:val="center"/>
          </w:tcPr>
          <w:p w:rsidR="00FE0D3B" w:rsidRPr="00FE0D3B" w:rsidRDefault="005F3AD2" w:rsidP="00760F07">
            <w:pPr>
              <w:rPr>
                <w:sz w:val="14"/>
                <w:szCs w:val="14"/>
              </w:rPr>
            </w:pPr>
            <w:r>
              <w:rPr>
                <w:sz w:val="14"/>
                <w:szCs w:val="14"/>
              </w:rPr>
              <w:t>D3. ÇalışkanlıkD3.2. Planlı olmakD3.4. Çalışmalarda aktif rol almak D4. DostlukD4.1. Arkadaşlarına destek olmak D11. ÖzgürlükD11.2. Kararlı olmak D12. Sabır D12.1. Olumlu bakış açısına sahip olmakD12.3. İstikrarlı olmak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Yeşil Kimya Çevresel ve Ekolojik Sürdürülebilirlik 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a Makro ve mikro ölçekli deneylerin ekosisteme etkilerine ilişkin ölçütler kimyasal madde miktarı su miktarı ve kimyasal kirlilik miktarı belirler. b Kimyasal tepkimelerle ilgili makro ve mikro ölçekli deneyleri gerçekleştirirken belirlediği ölçütler temelinde ölçümler yapar.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 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Makro ve Mikro Ölçekli Deneyler</w:t>
            </w:r>
          </w:p>
        </w:tc>
        <w:tc>
          <w:tcPr>
            <w:tcW w:w="2410" w:type="dxa"/>
            <w:vAlign w:val="center"/>
          </w:tcPr>
          <w:p w:rsidR="00FE0D3B" w:rsidRPr="00FE0D3B" w:rsidRDefault="00FE0D3B" w:rsidP="001C2F89">
            <w:pPr>
              <w:rPr>
                <w:sz w:val="14"/>
                <w:szCs w:val="14"/>
              </w:rPr>
            </w:pPr>
            <w:r w:rsidRPr="00FE0D3B">
              <w:rPr>
                <w:sz w:val="14"/>
                <w:szCs w:val="14"/>
              </w:rPr>
              <w:t>10.3.1. Kimya dersinde mikro ölçekli deney tercih etmenin sonuçlarını ekosistem açısından değerlendirebilme</w:t>
            </w:r>
          </w:p>
        </w:tc>
        <w:tc>
          <w:tcPr>
            <w:tcW w:w="3402" w:type="dxa"/>
            <w:vAlign w:val="center"/>
          </w:tcPr>
          <w:p w:rsidR="00FE0D3B" w:rsidRPr="00FE0D3B" w:rsidRDefault="00FE0D3B" w:rsidP="001C2F89">
            <w:pPr>
              <w:rPr>
                <w:sz w:val="14"/>
                <w:szCs w:val="14"/>
              </w:rPr>
            </w:pPr>
            <w:r w:rsidRPr="00FE0D3B">
              <w:rPr>
                <w:sz w:val="14"/>
                <w:szCs w:val="14"/>
              </w:rPr>
              <w:t>c Ölçme sonuçlarından hareketle makro ve mikro ölçekli deneylerin etkilerine ilişkin belirlediği ölçütleri karşılaştırır. ç Makro ve mikro ölçekli deneylerin ekosisteme etkileri hakkında yargıya varır.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ÇalışkanlıkD3.2. Planlı olmak  D3.4. Çalışmalarda aktif rol almak D9. MerhametD9.3. İnsanı ve doğayı sevmek D17. TasarrufD17.2. İsraftan kaçınmak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2. Dönem 2. Sınav  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a Kimyasal tepkimeler sonucunda atmosferin doğasındaki değişimin ekosisteme etkilerine yönelik problemleri hava kirliliği ozon azalımı asit yağmurları sera etkisi küresel ısınma vb. belirler. b Belirlediği problemlerin ekosistem canlı cansız sucul sistem toprak hava sağlık vb. üzerindeki etkilerini özetler.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SÜRDÜRÜLEBİLİRLİK</w:t>
            </w:r>
          </w:p>
        </w:tc>
        <w:tc>
          <w:tcPr>
            <w:tcW w:w="1985" w:type="dxa"/>
            <w:vAlign w:val="center"/>
          </w:tcPr>
          <w:p w:rsidR="00FE0D3B" w:rsidRPr="00FE0D3B" w:rsidRDefault="00FE0D3B" w:rsidP="00760F07">
            <w:pPr>
              <w:rPr>
                <w:sz w:val="14"/>
                <w:szCs w:val="14"/>
              </w:rPr>
            </w:pPr>
            <w:r w:rsidRPr="00FE0D3B">
              <w:rPr>
                <w:sz w:val="14"/>
                <w:szCs w:val="14"/>
              </w:rPr>
              <w:t>Atmosferdeki Tepkimeler ve Küresel Sorunlar</w:t>
            </w:r>
          </w:p>
        </w:tc>
        <w:tc>
          <w:tcPr>
            <w:tcW w:w="2410" w:type="dxa"/>
            <w:vAlign w:val="center"/>
          </w:tcPr>
          <w:p w:rsidR="00FE0D3B" w:rsidRPr="00FE0D3B" w:rsidRDefault="00FE0D3B" w:rsidP="001C2F89">
            <w:pPr>
              <w:rPr>
                <w:sz w:val="14"/>
                <w:szCs w:val="14"/>
              </w:rPr>
            </w:pPr>
            <w:r w:rsidRPr="00FE0D3B">
              <w:rPr>
                <w:sz w:val="14"/>
                <w:szCs w:val="14"/>
              </w:rPr>
              <w:t>10.3.2. Kimyasal tepkimeler sonucunda atmosferin doğasındaki değişimin ekosisteme etkilerine yönelik problem çözebilme</w:t>
            </w:r>
          </w:p>
        </w:tc>
        <w:tc>
          <w:tcPr>
            <w:tcW w:w="3402" w:type="dxa"/>
            <w:vAlign w:val="center"/>
          </w:tcPr>
          <w:p w:rsidR="00FE0D3B" w:rsidRPr="00FE0D3B" w:rsidRDefault="00FE0D3B" w:rsidP="001C2F89">
            <w:pPr>
              <w:rPr>
                <w:sz w:val="14"/>
                <w:szCs w:val="14"/>
              </w:rPr>
            </w:pPr>
            <w:r w:rsidRPr="00FE0D3B">
              <w:rPr>
                <w:sz w:val="14"/>
                <w:szCs w:val="14"/>
              </w:rPr>
              <w:t>c Problemlerin çözümüne yönelik veriye dayalı tahminlerde bulunur. ç Problemin çözümüne yönelik önermeler üzerinden akıl yürütür. d Problemin çözümüne ilişkin değerlendirmelerde bulunur.</w:t>
            </w:r>
          </w:p>
        </w:tc>
        <w:tc>
          <w:tcPr>
            <w:tcW w:w="992" w:type="dxa"/>
            <w:vAlign w:val="center"/>
          </w:tcPr>
          <w:p w:rsidR="00FE0D3B" w:rsidRPr="00FE0D3B" w:rsidRDefault="005F3AD2" w:rsidP="00760F07">
            <w:pPr>
              <w:rPr>
                <w:sz w:val="14"/>
                <w:szCs w:val="14"/>
              </w:rPr>
            </w:pPr>
            <w:r>
              <w:rPr>
                <w:sz w:val="14"/>
                <w:szCs w:val="14"/>
              </w:rPr>
              <w:t>SDB1.2. Kendini Düzenleme Öz Düzenleme Becerisi SDB1.3. Kendine Uyarlama Öz Yansıtma Becerisi SDB2.1. İletişim Becerisi SDB2.2. İş Birliği Becerisi  SDB2.3. Sosyal Farkındalık Becerisi SDB3.3. Sorumlu Karar Verme Becerisi</w:t>
            </w:r>
          </w:p>
        </w:tc>
        <w:tc>
          <w:tcPr>
            <w:tcW w:w="992" w:type="dxa"/>
            <w:vAlign w:val="center"/>
          </w:tcPr>
          <w:p w:rsidR="00FE0D3B" w:rsidRPr="00FE0D3B" w:rsidRDefault="005F3AD2" w:rsidP="00760F07">
            <w:pPr>
              <w:rPr>
                <w:sz w:val="14"/>
                <w:szCs w:val="14"/>
              </w:rPr>
            </w:pPr>
            <w:r>
              <w:rPr>
                <w:sz w:val="14"/>
                <w:szCs w:val="14"/>
              </w:rPr>
              <w:t>OB5. Kültür Okuryazarlığı OB8. Sürdürülebilirlik Okuryazarlığı</w:t>
            </w:r>
          </w:p>
        </w:tc>
        <w:tc>
          <w:tcPr>
            <w:tcW w:w="851" w:type="dxa"/>
            <w:vAlign w:val="center"/>
          </w:tcPr>
          <w:p w:rsidR="00FE0D3B" w:rsidRPr="00FE0D3B" w:rsidRDefault="005F3AD2" w:rsidP="00760F07">
            <w:pPr>
              <w:rPr>
                <w:sz w:val="14"/>
                <w:szCs w:val="14"/>
              </w:rPr>
            </w:pPr>
            <w:r>
              <w:rPr>
                <w:sz w:val="14"/>
                <w:szCs w:val="14"/>
              </w:rPr>
              <w:t>D3. ÇalışkanlıkD3.4. Çalışmalarda aktif rol almak D4. DostlukD4.2. Arkadaşları ile etkili iletişim kurmak D5. DuyarlılıkD5.2. Çevreye ve canlılara değer vermek D13. Sağlıklı YaşamD13.4. İnsan sağlığını önemsemek D18. TemizlikD18.3. Çevresel temizliğe ve sürdürülebilirliğe önem vermek</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Bu temanın öğrenme kanıtlarında ve öğrenme-öğretme uygulamalarında etkinlik kâğıdı deney raporu yansıtma notu kısa cevaplı sorular çalışma yaprağı akran değerlendirme formu öz değerlendirme formu kullanılabilir. Öğrencilerden seçtiği kimyasal bir tepkimenin gerçekleşme sürecini farklı materyaller kullanarak süreç aşamalı modellemesi istenebilir. Performans görevi tepkimeyi belirleme uygun materyal seçme tepkime aşamalarını takip etme kendi modelinin bilimsel modele uygunluğu ölçütlerini içeren dereceli puanlama anahtarı ile değerlendirilebilir. Öğrenciler performans görevi çerçevesinde gazların madde miktarı hacmi basıncı ve sıcaklığı arasındaki ilişkileri ortaya koyacağı bir deneyi tasarlayabilir uygulayabilir ve raporlayabilir. Sürecin bütünü araştırma sorusu oluşturabilme bağımlı-bağımsız değişkenleri ve kontrol değişkenlerini belirleyebilme denemeler yapabilme elde ettiği sonuçlara dayalı grafik çizebilme ve belirlediği ilişkileri matematiksel modelleyebilme ölçütlerini içeren dereceli puanlama anahtarı ile değerlendirilebilir. Sınav kâğıtları ve temanın işleniş sürecinde ortaya çıkan ürünler öğrenci ürün dosyasında toplanarak değerlendirme amaçlı kullanılabilir.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Türkiye Yüzyılı Maarif Modeli Ortak Metninde Farklılaştırılmış öğrenme yaşantılarında öğrencilerin ilgi alanları ile öğrenme profilleri önemlidir ve öğrencilere çeşitli öğrenme yaşantıları sunulur. Farklılaştırma kapsamında yapılacak zenginleştirme ve destekleme uygulamalarında öğrencilerin bireysel farklılıkları öğrenme hızları öğrenme stilleri yetenekleri vb. ilgi ve ihtiyaçları dikkate alınarak gereken planlamalar yapılır. ifadesi yer almaktadır. Öğretmenler sınıftaki öğrencilerini gözlemleyerek gerek gördükleri konularda farklılaştırma uygulamalarını ders sürecine dâhil etmelidirler.</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Okul temelli planlama zumre öğretmenler kurulu tarafından ders kapsamında gerçekleştirilmesi kararlaştırılan araştırma ve gözlem sosyal etkinlikler proje çalışmaları yerel çalışmalar okuma çalışmaları vb. çalışmaları kapsamaktadır. Çalışmalar için ayrılan sure eğitim-öğretim yılı içinde planlanır ve yıllık planlarda ifade edilir. Bu planlamalar kapsamında yurutulecek öğretim faaliyetleri öğrenci katılımını desteklemeli yaparak ve yaşayarak öğrenmeye olanak tanımalı öğrencinin butuncul gelişime hizmet etmelidir. Bu çerçeve planda belirtilen okul temelli planlama haftaları örnek olarak sunulmuştur. Zümre öğretmenler kurulunda aldığınız karara göre okul ve ders koşullarınıza uygun öğretim programında belirtilen okul temelli planlama ders saati 2 haftadan fazla sürebilir düzenleyebilirsiniz.</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