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BE.6.2.2.5. Fiziksel etkinliklerde kendisinin ve başkalarının güvenliğine ilişkin önlemler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 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BE.6.2.2.1. Fiziksel uygunluğunu geliştirecek hedefler içeren fiziksel etkinlik programı hazırlar. BE.6.1.2.9. Sporlara hazırlayıcı oyun ve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BE.6.1.2.2. Sporlara hazırlayıcı oyun ve etkinliklerde bireysel gelişimi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BE.6.1.1.2. Takım sporlarına hazırlayıcı oyun ve etkinliklerdeki hareket becerilerini sergiler.BE.6.1.1.2. Takım sporlarına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BE.6.1.2.1. Sporlara hazırlayıcı oyun ve etkinliklerde kullandığı hareket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BE.6.1.2.4. Sporlara hazırlayıcı oyun ve etkinliklerde zamanı etkili kullanır. BE.6.1.2.6. Sporlara hazırlayıcı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BE.6.1.1.3. Raket ve uzun saplı araçlarla yapılan sporlara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BE.6.1.2.5. Sporlara hazırlayıcı oyun ve etkinliklerde iş birliği yapmaya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BE.6.1.2.7. Sporlara hazırlayıcı oyun ve etkinliklerde bireysel farklılığı olanlarla çalışmaya gönüllü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BE.6.1.2.6. Sporlara hazırlayıcı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6.1.3. Hareket Strateji ve Taktikleri i</w:t>
            </w:r>
          </w:p>
        </w:tc>
        <w:tc>
          <w:tcPr>
            <w:tcW w:w="3260" w:type="dxa"/>
            <w:vAlign w:val="center"/>
          </w:tcPr>
          <w:p w:rsidR="00C60E81" w:rsidRPr="00C60E81" w:rsidRDefault="00C60E81" w:rsidP="00262F51">
            <w:pPr>
              <w:rPr>
                <w:sz w:val="14"/>
                <w:szCs w:val="14"/>
              </w:rPr>
            </w:pPr>
            <w:r w:rsidRPr="00C60E81">
              <w:rPr>
                <w:sz w:val="14"/>
                <w:szCs w:val="14"/>
              </w:rPr>
              <w:t>BE.6.1.3.2. Sporlara hazırlayıcı oyun ve etkinliklerde geliştirdiği strateji ve taktikleri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6.1.3. Hareket Strateji ve Taktikleri i</w:t>
            </w:r>
          </w:p>
        </w:tc>
        <w:tc>
          <w:tcPr>
            <w:tcW w:w="3260" w:type="dxa"/>
            <w:vAlign w:val="center"/>
          </w:tcPr>
          <w:p w:rsidR="00C60E81" w:rsidRPr="00C60E81" w:rsidRDefault="00C60E81" w:rsidP="00262F51">
            <w:pPr>
              <w:rPr>
                <w:sz w:val="14"/>
                <w:szCs w:val="14"/>
              </w:rPr>
            </w:pPr>
            <w:r w:rsidRPr="00C60E81">
              <w:rPr>
                <w:sz w:val="14"/>
                <w:szCs w:val="14"/>
              </w:rPr>
              <w:t>BE.6.1.3.1. Sporlara hazırlayıcı oyun ve etkinliklerde karşılaştığı problemlere bireysel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BE.6.1.1.6. Seçtiği jimnastik serisini uygular. Etkinliklerde estetik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BE.6.2.2.6. Fiziksel etkinlikler sırasında karşılaştığı sağlık sorunlarından korunma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BE.6.2.2.4. Fiziksel etkinlikler sırasında enerji veren temel besin ögelerini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BE.6.1.1.1. Bireysel sporlara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BE.6.1.2.7. Sporlara hazırlayıcı oyun ve etkinliklerde bireysel farklılığı olanlarla çalışmaya gönüllü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6.2.1. Düzenli Fiziksel Etkinlik</w:t>
            </w:r>
          </w:p>
        </w:tc>
        <w:tc>
          <w:tcPr>
            <w:tcW w:w="3260" w:type="dxa"/>
            <w:vAlign w:val="center"/>
          </w:tcPr>
          <w:p w:rsidR="00C60E81" w:rsidRPr="00C60E81" w:rsidRDefault="00C60E81" w:rsidP="00262F51">
            <w:pPr>
              <w:rPr>
                <w:sz w:val="14"/>
                <w:szCs w:val="14"/>
              </w:rPr>
            </w:pPr>
            <w:r w:rsidRPr="00C60E81">
              <w:rPr>
                <w:sz w:val="14"/>
                <w:szCs w:val="14"/>
              </w:rPr>
              <w:t>BE.6.2.1.1. Planladığı fiziksel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BE.6.1.2.8. Sporlara hazırlayıcı oyun ve etkinliklerde kullanabileceği materyaller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BE.6.2.3.4. Farklı kültürlere ait çocuk oyunlarını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BE.6.2.3.4. Farklı kültürlere ait çocuk oyunlarını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BE.6.1.1.8. Halk danslarına özgü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BE.6.2.3.3. Yakın çevresine ait halk danslarını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BE.6.2.3.1. Bayram kutlama ve törenlere istekle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BE.6.2.2.2. Fiziksel etkinlik düzeyini etkileyen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BE.6.2.2.3. Fiziki etkinliklere katılım sonucunda fiziksel uygunluk seviyesinde zaman içinde oluşan değişiklikleri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BE.6.2.3.2. Atatürkün spora ve sporculara neden önem verdiğini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BE.6.1.2.9. Sporlara hazırlayıcı oyun ve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