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SEçMEL SPOR VE FZK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çalışma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karşılaşmalar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1.3.2. Basketbol branşları ile ilgili stratejileri ve taktikleri uygular. 4.10. Okul içinde veveya</w:t>
              <w:br/>
              <w:t>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3.1. Basketbol branşları ile ilgili müsabaka kurallarını bilir.</w:t>
              <w:br/>
              <w:t>4.10. Okul içinde veveya 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3.6. Basketbola özgü organizasyonları inceler.</w:t>
              <w:br/>
              <w:t>4.6. karşılaşmalar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