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Üç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ve üçüncü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Üç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ve üçüncü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Dört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Eser Çözümleme Yöntemi ve Önemi</w:t>
            </w:r>
          </w:p>
        </w:tc>
        <w:tc>
          <w:tcPr>
            <w:tcW w:w="3686" w:type="dxa"/>
            <w:vAlign w:val="center"/>
          </w:tcPr>
          <w:p w:rsidR="00C60E81" w:rsidRPr="00C60E81" w:rsidRDefault="00C60E81" w:rsidP="00262F51">
            <w:pPr>
              <w:rPr>
                <w:sz w:val="14"/>
                <w:szCs w:val="14"/>
              </w:rPr>
            </w:pPr>
            <w:r w:rsidRPr="00C60E81">
              <w:rPr>
                <w:sz w:val="14"/>
                <w:szCs w:val="14"/>
              </w:rPr>
              <w:t>Müzikal eserin tüm unsurlarını açıklar</w:t>
              <w:br/>
              <w:t>Müzikal cümlelerin tam veya yarım kadansla bittiğini açıklar</w:t>
              <w:br/>
              <w:t>İyi bir seslendirmenin yorumlama ile elde edildiğini açıklar</w:t>
              <w:br/>
              <w:t>Yöntemin teknik becerilerin geliştirilmesine yardımcı olduğunu açıklar</w:t>
              <w:br/>
              <w:t>Yöntemin müzikalitenin geliştirilmesine yardımcı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Eser Çözümleme Yöntemi ve Önemi</w:t>
            </w:r>
          </w:p>
        </w:tc>
        <w:tc>
          <w:tcPr>
            <w:tcW w:w="3686" w:type="dxa"/>
            <w:vAlign w:val="center"/>
          </w:tcPr>
          <w:p w:rsidR="00C60E81" w:rsidRPr="00C60E81" w:rsidRDefault="00C60E81" w:rsidP="00262F51">
            <w:pPr>
              <w:rPr>
                <w:sz w:val="14"/>
                <w:szCs w:val="14"/>
              </w:rPr>
            </w:pPr>
            <w:r w:rsidRPr="00C60E81">
              <w:rPr>
                <w:sz w:val="14"/>
                <w:szCs w:val="14"/>
              </w:rPr>
              <w:t>Müzikal eserin tüm unsurlarını açıklar</w:t>
              <w:br/>
              <w:t>Müzikal cümlelerin tam veya yarım kadansla bittiğini açıklar</w:t>
              <w:br/>
              <w:t>İyi bir seslendirmenin yorumlama ile elde edildiğini açıklar</w:t>
              <w:br/>
              <w:t>Yöntemin teknik becerilerin geliştirilmesine yardımcı olduğunu açıklar</w:t>
              <w:br/>
              <w:t>Yöntemin müzikalitenin geliştirilmesine yardımcı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 Örnek Eserler Üzerinde Uygulamalar</w:t>
            </w:r>
          </w:p>
        </w:tc>
        <w:tc>
          <w:tcPr>
            <w:tcW w:w="3686" w:type="dxa"/>
            <w:vAlign w:val="center"/>
          </w:tcPr>
          <w:p w:rsidR="00C60E81" w:rsidRPr="00C60E81" w:rsidRDefault="00C60E81" w:rsidP="00262F51">
            <w:pPr>
              <w:rPr>
                <w:sz w:val="14"/>
                <w:szCs w:val="14"/>
              </w:rPr>
            </w:pPr>
            <w:r w:rsidRPr="00C60E81">
              <w:rPr>
                <w:sz w:val="14"/>
                <w:szCs w:val="14"/>
              </w:rPr>
              <w:t>Motifleri tanır</w:t>
              <w:br/>
              <w:t>Motiflerden müzikal cümleleri belirler</w:t>
              <w:br/>
              <w:t>Müzikal cümleleri numaralandırır</w:t>
              <w:br/>
              <w:t>Tam veya yarım kadansları belirler</w:t>
              <w:br/>
              <w:t>Bir yorumlama kararı verir ve seslendirir</w:t>
              <w:br/>
              <w:t>Teknik sorunları belirler</w:t>
              <w:br/>
              <w:t>Müzikalite sorunlarını belirler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Örnek Eserler Üzerinde Uygulamalar</w:t>
            </w:r>
          </w:p>
        </w:tc>
        <w:tc>
          <w:tcPr>
            <w:tcW w:w="3686" w:type="dxa"/>
            <w:vAlign w:val="center"/>
          </w:tcPr>
          <w:p w:rsidR="00C60E81" w:rsidRPr="00C60E81" w:rsidRDefault="00C60E81" w:rsidP="00262F51">
            <w:pPr>
              <w:rPr>
                <w:sz w:val="14"/>
                <w:szCs w:val="14"/>
              </w:rPr>
            </w:pPr>
            <w:r w:rsidRPr="00C60E81">
              <w:rPr>
                <w:sz w:val="14"/>
                <w:szCs w:val="14"/>
              </w:rPr>
              <w:t>Motifleri tanır</w:t>
              <w:br/>
              <w:t>Motiflerden müzikal cümleleri belirler</w:t>
              <w:br/>
              <w:t>Müzikal cümleleri numaralandırır</w:t>
              <w:br/>
              <w:t>Tam veya yarım kadansları belirler</w:t>
              <w:br/>
              <w:t>Bir yorumlama kararı verir ve seslendirir</w:t>
              <w:br/>
              <w:t>Teknik sorunları belirler</w:t>
              <w:br/>
              <w:t>Müzikalite sorunlarını belirler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Çarpma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Mordan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Grupetto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Trill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Glissando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Bu teknikleri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Beşinci Telden Başlayan İki Oktav Majör Diziler</w:t>
              <w:br/>
              <w:t>11.5.2 Altıncı Telden Başlayan İki Oktav Majör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beşinci telde herhangi bir majör diziyi seslendirir</w:t>
              <w:br/>
              <w:t>Parmak numaralarını gösterir</w:t>
              <w:br/>
              <w:t>Çeşitli sağ el kombinasyonları tirando ve apoyando teknikleri ile seslendirir</w:t>
              <w:br/>
              <w:t>Çeşitli parmak numarası kalıpları ile seslendirir</w:t>
              <w:br/>
              <w:t>Doğru sol el konumlandırması ile altıncı telde herhangi bir majör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Majör Dizilerin Akor Arpej Sesleri ve Kadanslar</w:t>
              <w:br/>
              <w:t>11.5.4 Beşinci Telden Başlayan İki Oktav Doğal Minör Diziler</w:t>
            </w:r>
          </w:p>
        </w:tc>
        <w:tc>
          <w:tcPr>
            <w:tcW w:w="3686" w:type="dxa"/>
            <w:vAlign w:val="center"/>
          </w:tcPr>
          <w:p w:rsidR="00C60E81" w:rsidRPr="00C60E81" w:rsidRDefault="00C60E81" w:rsidP="00262F51">
            <w:pPr>
              <w:rPr>
                <w:sz w:val="14"/>
                <w:szCs w:val="14"/>
              </w:rPr>
            </w:pPr>
            <w:r w:rsidRPr="00C60E81">
              <w:rPr>
                <w:sz w:val="14"/>
                <w:szCs w:val="14"/>
              </w:rPr>
              <w:t>Kalıpları açıklar</w:t>
              <w:br/>
              <w:t>Kalıpları seslendirir</w:t>
              <w:br/>
              <w:t>Parmak numaralarını gösterir</w:t>
              <w:br/>
              <w:t>Çeşitli sağ el kombinasyonları tirando ve apoyando teknikleri ile seslendirir</w:t>
              <w:br/>
              <w:t>Çeşitli parmak numarası kalıpları ile seslendirir</w:t>
              <w:br/>
              <w:t>Doğru sol el konumlandırması ile beşinci telde herhangi bir doğal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11.5.5 Beşinci Telden Başlayan İki Oktav Armonik Minör Diziler</w:t>
              <w:br/>
              <w:t>11.5.6 Beşinci Telden Başlayan İki Oktav Melodik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beşinci telde herhangi bir armonik minör diziyi seslendirir</w:t>
              <w:br/>
              <w:t>Parmak numaralarını gösterir</w:t>
              <w:br/>
              <w:t>Çeşitli sağ el kombinasyonları tirando ve apoyando teknikleri ile seslendirir</w:t>
              <w:br/>
              <w:t>Çeşitli parmak numarası kalıpları ile seslendirir</w:t>
              <w:br/>
              <w:t>Doğru sol el konumlandırması ile beşinci telde herhangi bir melodik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11.5.7 Altıncı Telden Başlayan İki Oktav Doğal Minör Diziler</w:t>
              <w:br/>
              <w:t>11.5.8 Altıncı Telden Başlayan İki Oktav Armonik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altıncı telde herhangi bir doğal minör diziyi seslendirir</w:t>
              <w:br/>
              <w:t>Parmak numaralarını gösterir</w:t>
              <w:br/>
              <w:t>Çeşitli sağ el kombinasyonları tirando ve apoyando teknikleri ile seslendirir</w:t>
              <w:br/>
              <w:t>Çeşitli parmak numarası kalıpları ile seslendirir</w:t>
              <w:br/>
              <w:t>Doğru sol el konumlandırması ile altıncı telde herhangi bir armonik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11.5.9 Altıncı Telden Başlayan İki Oktav Melodik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altıncı telde herhangi bir melodik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11.5.10 Minör Dizilerin Akor Arpej Sesleri ve Kadanslar</w:t>
            </w:r>
          </w:p>
        </w:tc>
        <w:tc>
          <w:tcPr>
            <w:tcW w:w="3686" w:type="dxa"/>
            <w:vAlign w:val="center"/>
          </w:tcPr>
          <w:p w:rsidR="00C60E81" w:rsidRPr="00C60E81" w:rsidRDefault="00C60E81" w:rsidP="00262F51">
            <w:pPr>
              <w:rPr>
                <w:sz w:val="14"/>
                <w:szCs w:val="14"/>
              </w:rPr>
            </w:pPr>
            <w:r w:rsidRPr="00C60E81">
              <w:rPr>
                <w:sz w:val="14"/>
                <w:szCs w:val="14"/>
              </w:rPr>
              <w:t>Kalıpları açıklar</w:t>
              <w:br/>
              <w:t>Kalıpları seslendirir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