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MASAL VE DESTANLARıMıZ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 Masal türünü açıklar.</w:t>
              <w:br/>
              <w:t>MD.2.1.2 Masal türünün özelliklerini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MD.2.1.3 Masalın yapı unsurlarını açıklar.</w:t>
            </w:r>
          </w:p>
        </w:tc>
        <w:tc>
          <w:tcPr>
            <w:tcW w:w="3686" w:type="dxa"/>
            <w:vAlign w:val="center"/>
          </w:tcPr>
          <w:p w:rsidR="00C60E81" w:rsidRPr="00C60E81" w:rsidRDefault="00C60E81" w:rsidP="00262F51">
            <w:pPr>
              <w:rPr>
                <w:sz w:val="14"/>
                <w:szCs w:val="14"/>
              </w:rPr>
            </w:pPr>
            <w:r w:rsidRPr="00C60E81">
              <w:rPr>
                <w:sz w:val="14"/>
                <w:szCs w:val="14"/>
              </w:rPr>
              <w:t>Masaldaki olay örgüsü tema çatışma mekân zaman anlatıcı kişi ve varlık kadrosu unsurlarına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MD.2.1.4 Masalın vermek istediği mesajı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MD.2.1.5 Masalda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MD.2.1.6 Masaldaki olağanüstü unsurları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MD.2.1.7 Yöresine ait masalları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MD.2.1.8 Okuduğu masalı anlatır.</w:t>
            </w:r>
          </w:p>
        </w:tc>
        <w:tc>
          <w:tcPr>
            <w:tcW w:w="3686" w:type="dxa"/>
            <w:vAlign w:val="center"/>
          </w:tcPr>
          <w:p w:rsidR="00C60E81" w:rsidRPr="00C60E81" w:rsidRDefault="00C60E81" w:rsidP="00262F51">
            <w:pPr>
              <w:rPr>
                <w:sz w:val="14"/>
                <w:szCs w:val="14"/>
              </w:rPr>
            </w:pPr>
            <w:r w:rsidRPr="00C60E81">
              <w:rPr>
                <w:sz w:val="14"/>
                <w:szCs w:val="14"/>
              </w:rPr>
              <w:t>Beden dilini doğru kullanması sağlanır. Gereksiz ses ve kelimeleri kullanmaması gerektiği vurgulanır. Masaldaki duygu ifadelerine göre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MD.2.1.9 Okuduğu masalı dramatize eder.</w:t>
            </w:r>
          </w:p>
        </w:tc>
        <w:tc>
          <w:tcPr>
            <w:tcW w:w="3686" w:type="dxa"/>
            <w:vAlign w:val="center"/>
          </w:tcPr>
          <w:p w:rsidR="00C60E81" w:rsidRPr="00C60E81" w:rsidRDefault="00C60E81" w:rsidP="00262F51">
            <w:pPr>
              <w:rPr>
                <w:sz w:val="14"/>
                <w:szCs w:val="14"/>
              </w:rPr>
            </w:pPr>
            <w:r w:rsidRPr="00C60E81">
              <w:rPr>
                <w:sz w:val="14"/>
                <w:szCs w:val="14"/>
              </w:rPr>
              <w:t>Bireysel veya grup olarak canlandırma yapmasına izin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MD.2.1.10 Dinlediğiizlediği veya okuduğu masallarda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MD.2.1.11 Dinlediğiizlediği veya okuduğu masalları tema olay örgüsü kişi ve vermek istediği mesaj bakımından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MD.2.1.12 Türün özelliklerine uygun masal yazar.</w:t>
            </w:r>
          </w:p>
        </w:tc>
        <w:tc>
          <w:tcPr>
            <w:tcW w:w="3686" w:type="dxa"/>
            <w:vAlign w:val="center"/>
          </w:tcPr>
          <w:p w:rsidR="00C60E81" w:rsidRPr="00C60E81" w:rsidRDefault="00C60E81" w:rsidP="00262F51">
            <w:pPr>
              <w:rPr>
                <w:sz w:val="14"/>
                <w:szCs w:val="14"/>
              </w:rPr>
            </w:pPr>
            <w:r w:rsidRPr="00C60E81">
              <w:rPr>
                <w:sz w:val="14"/>
                <w:szCs w:val="14"/>
              </w:rPr>
              <w:t>Masalda tekerlemebilmece kullanması sağlanır. Masalın konusunu ve ana fikrini belirlemesi sağlanır. Kahramanların özelliklerini ve rollerini belirlemesi sağlanır. Masalın döşeme serim düğüm çözüm ve dilek bölümlerinden oluşması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MD.2.1.13 Yazdığı masalı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MD.2.1.14 Yazdığı masalı sınıfta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 Destan türünü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MD.2.2.2 Destan türünün özelliklerini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MD.2.2.3 Doğal destanların konularına göre çeşitlilik gösterdiğini belirtir.</w:t>
            </w:r>
          </w:p>
        </w:tc>
        <w:tc>
          <w:tcPr>
            <w:tcW w:w="3686" w:type="dxa"/>
            <w:vAlign w:val="center"/>
          </w:tcPr>
          <w:p w:rsidR="00C60E81" w:rsidRPr="00C60E81" w:rsidRDefault="00C60E81" w:rsidP="00262F51">
            <w:pPr>
              <w:rPr>
                <w:sz w:val="14"/>
                <w:szCs w:val="14"/>
              </w:rPr>
            </w:pPr>
            <w:r w:rsidRPr="00C60E81">
              <w:rPr>
                <w:sz w:val="14"/>
                <w:szCs w:val="14"/>
              </w:rPr>
              <w:t>Destanlarda kahramanlık savaş kıtlık göç vb. milletleri etkileyen olayların konu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MD.2.2.4 Destan ile masal türünü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MD.2.2.5. Destan kahramanlarının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MD.2.2.6 Destanların ortaya çıkış nedenlerini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MD.2.2.7 Gelecekte destan konusu olabilecek bir olayı belirtir.</w:t>
            </w:r>
          </w:p>
        </w:tc>
        <w:tc>
          <w:tcPr>
            <w:tcW w:w="3686" w:type="dxa"/>
            <w:vAlign w:val="center"/>
          </w:tcPr>
          <w:p w:rsidR="00C60E81" w:rsidRPr="00C60E81" w:rsidRDefault="00C60E81" w:rsidP="00262F51">
            <w:pPr>
              <w:rPr>
                <w:sz w:val="14"/>
                <w:szCs w:val="14"/>
              </w:rPr>
            </w:pPr>
            <w:r w:rsidRPr="00C60E81">
              <w:rPr>
                <w:sz w:val="14"/>
                <w:szCs w:val="14"/>
              </w:rPr>
              <w:t>Kahramanlık savaş kıtlık salgın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MD.2.2.8 Destanlarda yer alan millî ve manevi değerleri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MD.2.2.9 Destanlarda yer alan millî motiflere günlük yaşamdan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MD.2.2.10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MD.2.2.11 Destanlarda verilmek istenen mesajları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MD.2.2.12 Destanın olay örgüsü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MD.2.2.13 Bir destanı analiz eder.</w:t>
            </w:r>
          </w:p>
        </w:tc>
        <w:tc>
          <w:tcPr>
            <w:tcW w:w="3686" w:type="dxa"/>
            <w:vAlign w:val="center"/>
          </w:tcPr>
          <w:p w:rsidR="00C60E81" w:rsidRPr="00C60E81" w:rsidRDefault="00C60E81" w:rsidP="00262F51">
            <w:pPr>
              <w:rPr>
                <w:sz w:val="14"/>
                <w:szCs w:val="14"/>
              </w:rPr>
            </w:pPr>
            <w:r w:rsidRPr="00C60E81">
              <w:rPr>
                <w:sz w:val="14"/>
                <w:szCs w:val="14"/>
              </w:rPr>
              <w:t>Seçilen destanı mekân zaman olay örgüsü kişi ve değerler bakımından incelemesi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MD.2.2.14 Dede Korkut Kitabında yer alan bir hikâyeyi barındırdığı duygu ifadelerini kullanarak anlatır.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c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MD.2.3.1 Yapma destan türünün özelliklerini açıklar.</w:t>
              <w:br/>
              <w:t>MD.2.3.2 Yapma destanların konularını belirtir.</w:t>
            </w:r>
          </w:p>
        </w:tc>
        <w:tc>
          <w:tcPr>
            <w:tcW w:w="3686" w:type="dxa"/>
            <w:vAlign w:val="center"/>
          </w:tcPr>
          <w:p w:rsidR="00C60E81" w:rsidRPr="00C60E81" w:rsidRDefault="00C60E81" w:rsidP="00262F51">
            <w:pPr>
              <w:rPr>
                <w:sz w:val="14"/>
                <w:szCs w:val="14"/>
              </w:rPr>
            </w:pPr>
            <w:r w:rsidRPr="00C60E81">
              <w:rPr>
                <w:sz w:val="14"/>
                <w:szCs w:val="14"/>
              </w:rPr>
              <w:t>Yapma destanlarda savaş ve kahramanlık konularının işlendiği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MD.2.3.3 Yapma destanın yazılış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MD.2.3.4 Yapma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MD.2.3.5 Okuduğu bir yapma destanı inceler.</w:t>
            </w:r>
          </w:p>
        </w:tc>
        <w:tc>
          <w:tcPr>
            <w:tcW w:w="3686" w:type="dxa"/>
            <w:vAlign w:val="center"/>
          </w:tcPr>
          <w:p w:rsidR="00C60E81" w:rsidRPr="00C60E81" w:rsidRDefault="00C60E81" w:rsidP="00262F51">
            <w:pPr>
              <w:rPr>
                <w:sz w:val="14"/>
                <w:szCs w:val="14"/>
              </w:rPr>
            </w:pPr>
            <w:r w:rsidRPr="00C60E81">
              <w:rPr>
                <w:sz w:val="14"/>
                <w:szCs w:val="14"/>
              </w:rPr>
              <w:t>Üç Şehitler Destanını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MD.2.3.6 Bir yapay destanı muhtevasındaki duyguyu yansıtacak şekilde okur.</w:t>
            </w:r>
          </w:p>
        </w:tc>
        <w:tc>
          <w:tcPr>
            <w:tcW w:w="3686" w:type="dxa"/>
            <w:vAlign w:val="center"/>
          </w:tcPr>
          <w:p w:rsidR="00C60E81" w:rsidRPr="00C60E81" w:rsidRDefault="00C60E81" w:rsidP="00262F51">
            <w:pPr>
              <w:rPr>
                <w:sz w:val="14"/>
                <w:szCs w:val="14"/>
              </w:rPr>
            </w:pPr>
            <w:r w:rsidRPr="00C60E81">
              <w:rPr>
                <w:sz w:val="14"/>
                <w:szCs w:val="14"/>
              </w:rPr>
              <w:t>Üç Şehitler Destanını muhtevasındaki duyguyu yansıtacak şekilde okuması için sınıf içi etkinlikler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MD.2.3.7 Okuduğu yapay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Üç Şehitler Destanını kahramanın özellikleri bakımından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MD.2.3.8 Güncel bir olaydan esinlenerek yapma destan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