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ṀRAS VE AYṄ HAKLAR HUKUKU(YEN*)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1. Dönem 1. Sınav 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3.  Zilyetlik</w:t>
            </w:r>
          </w:p>
        </w:tc>
        <w:tc>
          <w:tcPr>
            <w:tcW w:w="3260" w:type="dxa"/>
            <w:vAlign w:val="center"/>
          </w:tcPr>
          <w:p w:rsidR="00C60E81" w:rsidRPr="00C60E81" w:rsidRDefault="00C60E81" w:rsidP="00262F51">
            <w:pPr>
              <w:rPr>
                <w:sz w:val="14"/>
                <w:szCs w:val="14"/>
              </w:rPr>
            </w:pPr>
            <w:r w:rsidRPr="00C60E81">
              <w:rPr>
                <w:sz w:val="14"/>
                <w:szCs w:val="14"/>
              </w:rPr>
              <w:t>Türk   Medeni   Kanununa   uygun   olarak   zilyetlik   kavramını açıklar.</w:t>
            </w:r>
          </w:p>
        </w:tc>
        <w:tc>
          <w:tcPr>
            <w:tcW w:w="3686" w:type="dxa"/>
            <w:vAlign w:val="center"/>
          </w:tcPr>
          <w:p w:rsidR="00C60E81" w:rsidRPr="00C60E81" w:rsidRDefault="00C60E81" w:rsidP="00262F51">
            <w:pPr>
              <w:rPr>
                <w:sz w:val="14"/>
                <w:szCs w:val="14"/>
              </w:rPr>
            </w:pPr>
            <w:r w:rsidRPr="00C60E81">
              <w:rPr>
                <w:sz w:val="14"/>
                <w:szCs w:val="14"/>
              </w:rPr>
              <w:t>       Zilyetliğin Eşya Hukukunda ki önemi açıklanır.</w:t>
              <w:br/>
              <w:t>       Zilyetliğin    konusu    unsurları    çeşitleri    örnekler    verilerek açıklanır.</w:t>
              <w:br/>
              <w:t>       Zilyetliğin   kazanılması   korunması   kaybedilmesi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3.  Zilyetlik</w:t>
            </w:r>
          </w:p>
        </w:tc>
        <w:tc>
          <w:tcPr>
            <w:tcW w:w="3260" w:type="dxa"/>
            <w:vAlign w:val="center"/>
          </w:tcPr>
          <w:p w:rsidR="00C60E81" w:rsidRPr="00C60E81" w:rsidRDefault="00C60E81" w:rsidP="00262F51">
            <w:pPr>
              <w:rPr>
                <w:sz w:val="14"/>
                <w:szCs w:val="14"/>
              </w:rPr>
            </w:pPr>
            <w:r w:rsidRPr="00C60E81">
              <w:rPr>
                <w:sz w:val="14"/>
                <w:szCs w:val="14"/>
              </w:rPr>
              <w:t>1. Dönem 2. Sınav Türk   Medeni   Kanununa   uygun   olarak   zilyetlik   kavramını açıklar.</w:t>
            </w:r>
          </w:p>
        </w:tc>
        <w:tc>
          <w:tcPr>
            <w:tcW w:w="3686" w:type="dxa"/>
            <w:vAlign w:val="center"/>
          </w:tcPr>
          <w:p w:rsidR="00C60E81" w:rsidRPr="00C60E81" w:rsidRDefault="00C60E81" w:rsidP="00262F51">
            <w:pPr>
              <w:rPr>
                <w:sz w:val="14"/>
                <w:szCs w:val="14"/>
              </w:rPr>
            </w:pPr>
            <w:r w:rsidRPr="00C60E81">
              <w:rPr>
                <w:sz w:val="14"/>
                <w:szCs w:val="14"/>
              </w:rPr>
              <w:t>       Zilyetliğin Eşya Hukukunda ki önemi açıklanır.</w:t>
              <w:br/>
              <w:t>       Zilyetliğin    konusu    unsurları    çeşitleri    örnekler    verilerek açıklanır.</w:t>
              <w:br/>
              <w:t>       Zilyetliğin   kazanılması   korunması   kaybedilmesi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2. Dönem 1. Sınav 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2. Dönem 2. Sınav 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kütüphane bilgi teknolojileri ortamıDonanım Medeni Kanun taşınmaz mülkiyeti ile ilgili düzenlenmiş CDler İnternet broşür gazete dergi resimler kitaplar yansıtıcı projeksiyon örnek olay incelemeleri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kütüphane bilgi teknolojileri ortamıDonanım Medeni Kanun taşınmaz mülkiyeti ile ilgili düzenlenmiş CDler İnternet broşür gazete dergi resimler kitaplar yansıtıcı projeksiyon örnek olay incelemeleri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Miras Hukukunu Oluşturan Esaslar 1.   Miras ve mirasçılığı açıklama2.   Murisin iradesine dayanan mirasçılığı açıklama3.   Mirasın açılmasını açıklama</w:t>
              <w:br/>
              <w:t>Eşya Hukukunun Temel Esasları 1.   Eşya hukukuna ilişkin genel esasları açıklama2.   Ayni hakları açıklama3.   Zilyetliği açıklama4.   Mülkiyet hakkını açıklama</w:t>
              <w:br/>
              <w:t>Taşınmaz Mülkiyeti 1.   Gayrimenkul taşınmaz mülkiyetini açıklama2.   Kat mülkiyetini açıklama3.   Menkul mülkiyetini açıklama4.  Sınırlı ayni hakları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