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HARTA TAPU KADASTRO ALANI 11. SINIF  MEDEṄ USUL VE İCRA İFLAS HUKUKU(YEN*)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1.  Medeni usul hukukunu meydana getiren esaslar</w:t>
            </w:r>
          </w:p>
        </w:tc>
        <w:tc>
          <w:tcPr>
            <w:tcW w:w="3260" w:type="dxa"/>
            <w:vAlign w:val="center"/>
          </w:tcPr>
          <w:p w:rsidR="00C60E81" w:rsidRPr="00C60E81" w:rsidRDefault="00C60E81" w:rsidP="00262F51">
            <w:pPr>
              <w:rPr>
                <w:sz w:val="14"/>
                <w:szCs w:val="14"/>
              </w:rPr>
            </w:pPr>
            <w:r w:rsidRPr="00C60E81">
              <w:rPr>
                <w:sz w:val="14"/>
                <w:szCs w:val="14"/>
              </w:rPr>
              <w:t>1. Dönem 1. Sınav Medeni Kanuna uygun olarak Medeni usul hukukunu meydana getiren esasları açıklar.</w:t>
            </w:r>
          </w:p>
        </w:tc>
        <w:tc>
          <w:tcPr>
            <w:tcW w:w="3686" w:type="dxa"/>
            <w:vAlign w:val="center"/>
          </w:tcPr>
          <w:p w:rsidR="00C60E81" w:rsidRPr="00C60E81" w:rsidRDefault="00C60E81" w:rsidP="00262F51">
            <w:pPr>
              <w:rPr>
                <w:sz w:val="14"/>
                <w:szCs w:val="14"/>
              </w:rPr>
            </w:pPr>
            <w:r w:rsidRPr="00C60E81">
              <w:rPr>
                <w:sz w:val="14"/>
                <w:szCs w:val="14"/>
              </w:rPr>
              <w:t>      Medeni usul hukukunun önemi üzerinde durulur.</w:t>
              <w:br/>
              <w:t>      Medeni usul hukukunun uygulama alanı açıklanır.</w:t>
              <w:br/>
              <w:t>      Yargı örgütü açıklanır.</w:t>
              <w:br/>
              <w:t>      Yargı görevlileri örnekleyerek açıklanır.</w:t>
              <w:br/>
              <w:t>      Mahkeme görevlileri örnekleyerek açıklanır.</w:t>
              <w:br/>
              <w:t>      Mahkemelerin yetkisi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Medeni Usul Hukuku</w:t>
            </w:r>
          </w:p>
        </w:tc>
        <w:tc>
          <w:tcPr>
            <w:tcW w:w="2693" w:type="dxa"/>
            <w:vAlign w:val="center"/>
          </w:tcPr>
          <w:p w:rsidR="00C60E81" w:rsidRPr="00C60E81" w:rsidRDefault="00C60E81" w:rsidP="00262F51">
            <w:pPr>
              <w:rPr>
                <w:sz w:val="14"/>
                <w:szCs w:val="14"/>
              </w:rPr>
            </w:pPr>
            <w:r w:rsidRPr="00C60E81">
              <w:rPr>
                <w:sz w:val="14"/>
                <w:szCs w:val="14"/>
              </w:rPr>
              <w:t>2.  Yargılamaya ilişkin esaslar</w:t>
            </w:r>
          </w:p>
        </w:tc>
        <w:tc>
          <w:tcPr>
            <w:tcW w:w="3260" w:type="dxa"/>
            <w:vAlign w:val="center"/>
          </w:tcPr>
          <w:p w:rsidR="00C60E81" w:rsidRPr="00C60E81" w:rsidRDefault="00C60E81" w:rsidP="00262F51">
            <w:pPr>
              <w:rPr>
                <w:sz w:val="14"/>
                <w:szCs w:val="14"/>
              </w:rPr>
            </w:pPr>
            <w:r w:rsidRPr="00C60E81">
              <w:rPr>
                <w:sz w:val="14"/>
                <w:szCs w:val="14"/>
              </w:rPr>
              <w:t>1. Dönem 2. Sınav Medeni  Kanuna  uygun  olarak  yargılamaya  ilişkin esasları açıklar.</w:t>
            </w:r>
          </w:p>
        </w:tc>
        <w:tc>
          <w:tcPr>
            <w:tcW w:w="3686" w:type="dxa"/>
            <w:vAlign w:val="center"/>
          </w:tcPr>
          <w:p w:rsidR="00C60E81" w:rsidRPr="00C60E81" w:rsidRDefault="00C60E81" w:rsidP="00262F51">
            <w:pPr>
              <w:rPr>
                <w:sz w:val="14"/>
                <w:szCs w:val="14"/>
              </w:rPr>
            </w:pPr>
            <w:r w:rsidRPr="00C60E81">
              <w:rPr>
                <w:sz w:val="14"/>
                <w:szCs w:val="14"/>
              </w:rPr>
              <w:t>      Yargılamaya ilişkin esaslar örnekleyerek açıklanır.</w:t>
              <w:br/>
              <w:t>      Kanun yolları açıklanır.</w:t>
              <w:br/>
              <w:t>      Davadaki özel durumlar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1.  İcra hukukunu oluşturan esaslar</w:t>
            </w:r>
          </w:p>
        </w:tc>
        <w:tc>
          <w:tcPr>
            <w:tcW w:w="3260" w:type="dxa"/>
            <w:vAlign w:val="center"/>
          </w:tcPr>
          <w:p w:rsidR="00C60E81" w:rsidRPr="00C60E81" w:rsidRDefault="00C60E81" w:rsidP="00262F51">
            <w:pPr>
              <w:rPr>
                <w:sz w:val="14"/>
                <w:szCs w:val="14"/>
              </w:rPr>
            </w:pPr>
            <w:r w:rsidRPr="00C60E81">
              <w:rPr>
                <w:sz w:val="14"/>
                <w:szCs w:val="14"/>
              </w:rPr>
              <w:t>2. Dönem 1. Sınav İcra ve İflas Hukukuna uygun olarak icra hukukunu oluşturan esasları icra takipleriyle birlikte açıklar.</w:t>
            </w:r>
          </w:p>
        </w:tc>
        <w:tc>
          <w:tcPr>
            <w:tcW w:w="3686" w:type="dxa"/>
            <w:vAlign w:val="center"/>
          </w:tcPr>
          <w:p w:rsidR="00C60E81" w:rsidRPr="00C60E81" w:rsidRDefault="00C60E81" w:rsidP="00262F51">
            <w:pPr>
              <w:rPr>
                <w:sz w:val="14"/>
                <w:szCs w:val="14"/>
              </w:rPr>
            </w:pPr>
            <w:r w:rsidRPr="00C60E81">
              <w:rPr>
                <w:sz w:val="14"/>
                <w:szCs w:val="14"/>
              </w:rPr>
              <w:t>      Cebri İcra Hukuku örnek verilerek açıklanır.</w:t>
              <w:br/>
              <w:t>      İlamlı  takip  genel  haciz  yoluyla  takip  ve  diğer  icra takiplerini örnekleyerek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2. Dönem 2. Sınav 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İcra ve İflas Hukuku</w:t>
            </w:r>
          </w:p>
        </w:tc>
        <w:tc>
          <w:tcPr>
            <w:tcW w:w="2693" w:type="dxa"/>
            <w:vAlign w:val="center"/>
          </w:tcPr>
          <w:p w:rsidR="00C60E81" w:rsidRPr="00C60E81" w:rsidRDefault="00C60E81" w:rsidP="00262F51">
            <w:pPr>
              <w:rPr>
                <w:sz w:val="14"/>
                <w:szCs w:val="14"/>
              </w:rPr>
            </w:pPr>
            <w:r w:rsidRPr="00C60E81">
              <w:rPr>
                <w:sz w:val="14"/>
                <w:szCs w:val="14"/>
              </w:rPr>
              <w:t>2.  İflas yoluyla takip</w:t>
            </w:r>
          </w:p>
        </w:tc>
        <w:tc>
          <w:tcPr>
            <w:tcW w:w="3260" w:type="dxa"/>
            <w:vAlign w:val="center"/>
          </w:tcPr>
          <w:p w:rsidR="00C60E81" w:rsidRPr="00C60E81" w:rsidRDefault="00C60E81" w:rsidP="00262F51">
            <w:pPr>
              <w:rPr>
                <w:sz w:val="14"/>
                <w:szCs w:val="14"/>
              </w:rPr>
            </w:pPr>
            <w:r w:rsidRPr="00C60E81">
              <w:rPr>
                <w:sz w:val="14"/>
                <w:szCs w:val="14"/>
              </w:rPr>
              <w:t>İcra  ve  İflas  Hukukuna  uygun  olarak  iflas  yoluyla takip kavramlarını açıklar.</w:t>
            </w:r>
          </w:p>
        </w:tc>
        <w:tc>
          <w:tcPr>
            <w:tcW w:w="3686" w:type="dxa"/>
            <w:vAlign w:val="center"/>
          </w:tcPr>
          <w:p w:rsidR="00C60E81" w:rsidRPr="00C60E81" w:rsidRDefault="00C60E81" w:rsidP="00262F51">
            <w:pPr>
              <w:rPr>
                <w:sz w:val="14"/>
                <w:szCs w:val="14"/>
              </w:rPr>
            </w:pPr>
            <w:r w:rsidRPr="00C60E81">
              <w:rPr>
                <w:sz w:val="14"/>
                <w:szCs w:val="14"/>
              </w:rPr>
              <w:t>      İflas davası açıklanır.</w:t>
              <w:br/>
              <w:t>      Doğrudan doğruya iflas halleri örnekleyerek açıklanır.</w:t>
              <w:br/>
              <w:t>      İflasın hukuki sonuçları açıklanır.</w:t>
              <w:br/>
              <w:t>      Konkordato    iflas    antlaşması    şartlarıyla    birlikte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bilgi teknolojileri ortamıDonanım Türkiye Cumhuriyeti Anayasası internet broşür gazete dergi resimler    kitaplar    yansıtıcı    projeksiyon    örnek    olay    incelemeleri etkileşimli tahtaprojeksiyon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Medeni Usul Hukuku 1.   Medeni Usul Hukukunu meydana getiren esasları açıklama2.   Yargılamaya ilişkin esasları açıklama.</w:t>
              <w:br/>
              <w:t>İcra ve İflas Hukuku 1.   İcra Hukukunu oluşturan esasları açıklama2.   İflas yoluyla takip kavramlarını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