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UYGULAMA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1.  Kanava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poligon   ve   nirengi kanavaları çizer.</w:t>
            </w:r>
          </w:p>
        </w:tc>
        <w:tc>
          <w:tcPr>
            <w:tcW w:w="3686" w:type="dxa"/>
            <w:vAlign w:val="center"/>
          </w:tcPr>
          <w:p w:rsidR="00C60E81" w:rsidRPr="00C60E81" w:rsidRDefault="00C60E81" w:rsidP="00262F51">
            <w:pPr>
              <w:rPr>
                <w:sz w:val="14"/>
                <w:szCs w:val="14"/>
              </w:rPr>
            </w:pPr>
            <w:r w:rsidRPr="00C60E81">
              <w:rPr>
                <w:sz w:val="14"/>
                <w:szCs w:val="14"/>
              </w:rPr>
              <w:t>      Kanava tanımlanır.</w:t>
              <w:br/>
              <w:t>      Kanava çeşitleri açıklanır.</w:t>
              <w:br/>
              <w:t>      Noktaların X Y koordinatları verilir.</w:t>
              <w:br/>
              <w:t>      Pafta açtırılır.</w:t>
              <w:br/>
              <w:t>      Yer kontrol noktaları çizdirilir.</w:t>
              <w:br/>
              <w:t>      Noktaların hesap yönleri belirtilir.</w:t>
              <w:br/>
              <w:t>      Güzergâhlar numaralanır.</w:t>
              <w:br/>
              <w:t>      Kanava donatılır.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1.  Kanava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poligon   ve   nirengi kanavaları çizer.</w:t>
            </w:r>
          </w:p>
        </w:tc>
        <w:tc>
          <w:tcPr>
            <w:tcW w:w="3686" w:type="dxa"/>
            <w:vAlign w:val="center"/>
          </w:tcPr>
          <w:p w:rsidR="00C60E81" w:rsidRPr="00C60E81" w:rsidRDefault="00C60E81" w:rsidP="00262F51">
            <w:pPr>
              <w:rPr>
                <w:sz w:val="14"/>
                <w:szCs w:val="14"/>
              </w:rPr>
            </w:pPr>
            <w:r w:rsidRPr="00C60E81">
              <w:rPr>
                <w:sz w:val="14"/>
                <w:szCs w:val="14"/>
              </w:rPr>
              <w:t>      Kanava tanımlanır.</w:t>
              <w:br/>
              <w:t>      Kanava çeşitleri açıklanır.</w:t>
              <w:br/>
              <w:t>      Noktaların X Y koordinatları verilir.</w:t>
              <w:br/>
              <w:t>      Pafta açtırılır.</w:t>
              <w:br/>
              <w:t>      Yer kontrol noktaları çizdirilir.</w:t>
              <w:br/>
              <w:t>      Noktaların hesap yönleri belirtilir.</w:t>
              <w:br/>
              <w:t>      Güzergâhlar numaralanır.</w:t>
              <w:br/>
              <w:t>      Kanava donatılır.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1.  Eş yükseklik eğrileri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pafta    üzerinde    eş yükseklik eğrileri çizebilir.</w:t>
            </w:r>
          </w:p>
        </w:tc>
        <w:tc>
          <w:tcPr>
            <w:tcW w:w="3686" w:type="dxa"/>
            <w:vAlign w:val="center"/>
          </w:tcPr>
          <w:p w:rsidR="00C60E81" w:rsidRPr="00C60E81" w:rsidRDefault="00C60E81" w:rsidP="00262F51">
            <w:pPr>
              <w:rPr>
                <w:sz w:val="14"/>
                <w:szCs w:val="14"/>
              </w:rPr>
            </w:pPr>
            <w:r w:rsidRPr="00C60E81">
              <w:rPr>
                <w:sz w:val="14"/>
                <w:szCs w:val="14"/>
              </w:rPr>
              <w:t>      Eş yükseklik eğrileri açıklanır.</w:t>
              <w:br/>
              <w:t>      Eş yükseklik eğrilerinin aralığı açıklanır.</w:t>
              <w:br/>
              <w:t>      Kutupsal   değerlerle   çizilmiş   paftada   eş   yükseklik eğrilerinin geçtiği noktaların hesabı anlatılır.</w:t>
              <w:br/>
              <w:t>      Belirlenen    noktalara    göre    eş    yükseklik    eğrileri geçirilmesi uygulaması yaptırılır.</w:t>
              <w:br/>
              <w:t>      Eş yükseklik eğrilerine göre harita üzerinde arazi şekli çukur tepe düzlük şev belirleme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1.  Eş yükseklik eğrileri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pafta    üzerinde    eş yükseklik eğrileri çizebilir.</w:t>
            </w:r>
          </w:p>
        </w:tc>
        <w:tc>
          <w:tcPr>
            <w:tcW w:w="3686" w:type="dxa"/>
            <w:vAlign w:val="center"/>
          </w:tcPr>
          <w:p w:rsidR="00C60E81" w:rsidRPr="00C60E81" w:rsidRDefault="00C60E81" w:rsidP="00262F51">
            <w:pPr>
              <w:rPr>
                <w:sz w:val="14"/>
                <w:szCs w:val="14"/>
              </w:rPr>
            </w:pPr>
            <w:r w:rsidRPr="00C60E81">
              <w:rPr>
                <w:sz w:val="14"/>
                <w:szCs w:val="14"/>
              </w:rPr>
              <w:t>      Eş yükseklik eğrileri açıklanır.</w:t>
              <w:br/>
              <w:t>      Eş yükseklik eğrilerinin aralığı açıklanır.</w:t>
              <w:br/>
              <w:t>      Kutupsal   değerlerle   çizilmiş   paftada   eş   yükseklik eğrilerinin geçtiği noktaların hesabı anlatılır.</w:t>
              <w:br/>
              <w:t>      Belirlenen    noktalara    göre    eş    yükseklik    eğrileri geçirilmesi uygulaması yaptırılır.</w:t>
              <w:br/>
              <w:t>      Eş yükseklik eğrilerine göre harita üzerinde arazi şekli çukur tepe düzlük şev belirleme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1.  İş Hukukuna yön veren temel ilkeler  2.  İş sözleşmesi</w:t>
            </w:r>
          </w:p>
        </w:tc>
        <w:tc>
          <w:tcPr>
            <w:tcW w:w="3260" w:type="dxa"/>
            <w:vAlign w:val="center"/>
          </w:tcPr>
          <w:p w:rsidR="00C60E81" w:rsidRPr="00C60E81" w:rsidRDefault="00C60E81" w:rsidP="00262F51">
            <w:pPr>
              <w:rPr>
                <w:sz w:val="14"/>
                <w:szCs w:val="14"/>
              </w:rPr>
            </w:pPr>
            <w:r w:rsidRPr="00C60E81">
              <w:rPr>
                <w:sz w:val="14"/>
                <w:szCs w:val="14"/>
              </w:rPr>
              <w:t>İş  Kanununa  uygun  olarak  İş  Hukukuna  Yön  Veren Temel İlkeleri açıklar.İş Kanununa uygun olarak iş sözleşmesini açıklar.</w:t>
            </w:r>
          </w:p>
        </w:tc>
        <w:tc>
          <w:tcPr>
            <w:tcW w:w="3686" w:type="dxa"/>
            <w:vAlign w:val="center"/>
          </w:tcPr>
          <w:p w:rsidR="00C60E81" w:rsidRPr="00C60E81" w:rsidRDefault="00C60E81" w:rsidP="00262F51">
            <w:pPr>
              <w:rPr>
                <w:sz w:val="14"/>
                <w:szCs w:val="14"/>
              </w:rPr>
            </w:pPr>
            <w:r w:rsidRPr="00C60E81">
              <w:rPr>
                <w:sz w:val="14"/>
                <w:szCs w:val="14"/>
              </w:rPr>
              <w:t>      İş Hukukunun konusu açıklanır.</w:t>
              <w:br/>
              <w:t>      İş Hukukunun temel kavramları açıklanır.</w:t>
              <w:br/>
              <w:t>      İşçi işveren işyeri kavramları açıklanır.</w:t>
              <w:br/>
              <w:t>      İşçinin korunması örnekleyerek açıklanır.</w:t>
              <w:br/>
              <w:t>      İşçilerin yönetime katılması örneklerle açıklanır.</w:t>
              <w:br/>
              <w:t>      Toplu iş hukukunda tarafların özerkliği açıklanır.</w:t>
              <w:br/>
              <w:t>      Öğrencilere konu ile ilgili sunum ödevi verilir.</w:t>
              <w:br/>
              <w:t>      İş sözleşmesinin tanımı yapılır.</w:t>
              <w:br/>
              <w:t>      İş sözleşmesinin türleri açıklanır.</w:t>
              <w:br/>
              <w:t>      İş sözleşmesinin yapılması açıklanır.</w:t>
              <w:br/>
              <w:t>      İş sözleşmesinin hükümsüz olduğu durumlar açıklanır.</w:t>
              <w:br/>
              <w:t>      İşçinin borçları açıklanır.</w:t>
              <w:br/>
              <w:t>      İşverenin borçları açıklanır.</w:t>
              <w:br/>
              <w:t>      İş sözleşmesinin sona ermesi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3.  Personelin özlük hakları</w:t>
            </w:r>
          </w:p>
        </w:tc>
        <w:tc>
          <w:tcPr>
            <w:tcW w:w="3260" w:type="dxa"/>
            <w:vAlign w:val="center"/>
          </w:tcPr>
          <w:p w:rsidR="00C60E81" w:rsidRPr="00C60E81" w:rsidRDefault="00C60E81" w:rsidP="00262F51">
            <w:pPr>
              <w:rPr>
                <w:sz w:val="14"/>
                <w:szCs w:val="14"/>
              </w:rPr>
            </w:pPr>
            <w:r w:rsidRPr="00C60E81">
              <w:rPr>
                <w:sz w:val="14"/>
                <w:szCs w:val="14"/>
              </w:rPr>
              <w:t>İş Kanununa uygun olarak Personelin Özlük Haklarını açıklar.</w:t>
            </w:r>
          </w:p>
        </w:tc>
        <w:tc>
          <w:tcPr>
            <w:tcW w:w="3686" w:type="dxa"/>
            <w:vAlign w:val="center"/>
          </w:tcPr>
          <w:p w:rsidR="00C60E81" w:rsidRPr="00C60E81" w:rsidRDefault="00C60E81" w:rsidP="00262F51">
            <w:pPr>
              <w:rPr>
                <w:sz w:val="14"/>
                <w:szCs w:val="14"/>
              </w:rPr>
            </w:pPr>
            <w:r w:rsidRPr="00C60E81">
              <w:rPr>
                <w:sz w:val="14"/>
                <w:szCs w:val="14"/>
              </w:rPr>
              <w:t>      İş kazalarına bağlı haklar örnekleyerek açıklanır.</w:t>
              <w:br/>
              <w:t>      Kıdem tazminat hakkı açıklanır.</w:t>
              <w:br/>
              <w:t>      Yıllık ücretli izin hakkı açıklanır.</w:t>
              <w:br/>
              <w:t>      Doğum izni ve süt izni hakkı açıklanır.</w:t>
              <w:br/>
              <w:t>      İhbar tazminatı hakkı açıklanır.</w:t>
              <w:br/>
              <w:t>      Hizmet yılına bağlı aylıksız izin kavramı açıklanır.</w:t>
              <w:br/>
              <w:t>      Refakat izni örnekleyerek açıklanır.</w:t>
              <w:br/>
              <w:t>      Sözleşmeli personelin izin hakları açıklanır.</w:t>
              <w:br/>
              <w:t>      Sendika kavramı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1.  Ayırma İfraz ve Birleştirme Tevhit</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İmar Kanununa    uygun    olarak    ayırma    ve    birleştirme çalışmaları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Ayırma ve birleştirme ile ilgili mevzuat açıklanır.</w:t>
              <w:br/>
              <w:t>      Parsellerin bölünmesi açıklanır.</w:t>
              <w:br/>
              <w:t>      Pafta üzerinde birleştirme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2.  Teknik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ayırma ve birleştirme ile ilgili teknik çalışmalar yapar.</w:t>
            </w:r>
          </w:p>
        </w:tc>
        <w:tc>
          <w:tcPr>
            <w:tcW w:w="3686" w:type="dxa"/>
            <w:vAlign w:val="center"/>
          </w:tcPr>
          <w:p w:rsidR="00C60E81" w:rsidRPr="00C60E81" w:rsidRDefault="00C60E81" w:rsidP="00262F51">
            <w:pPr>
              <w:rPr>
                <w:sz w:val="14"/>
                <w:szCs w:val="14"/>
              </w:rPr>
            </w:pPr>
            <w:r w:rsidRPr="00C60E81">
              <w:rPr>
                <w:sz w:val="14"/>
                <w:szCs w:val="14"/>
              </w:rPr>
              <w:t>         Gerekli bilgi ve belgeler açıklanır.</w:t>
              <w:br/>
              <w:t>      Dikkat edilmesi gereken ilkeler açıklanır.</w:t>
              <w:br/>
              <w:t>      Arazide    öğrenci    gruplarına    ayırma    uygulamaları yaptırılır</w:t>
              <w:br/>
              <w:t>      Yeni parsellerin boyutları hesaplanır.</w:t>
              <w:br/>
              <w:t>      Ayrıma planının onayı ve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3.  Parselasyon</w:t>
            </w:r>
          </w:p>
        </w:tc>
        <w:tc>
          <w:tcPr>
            <w:tcW w:w="3260" w:type="dxa"/>
            <w:vAlign w:val="center"/>
          </w:tcPr>
          <w:p w:rsidR="00C60E81" w:rsidRPr="00C60E81" w:rsidRDefault="00C60E81" w:rsidP="00262F51">
            <w:pPr>
              <w:rPr>
                <w:sz w:val="14"/>
                <w:szCs w:val="14"/>
              </w:rPr>
            </w:pPr>
            <w:r w:rsidRPr="00C60E81">
              <w:rPr>
                <w:sz w:val="14"/>
                <w:szCs w:val="14"/>
              </w:rPr>
              <w:t>İmar   Kanununa   uygun   olarak   parselasyon   işlemi yapar.</w:t>
            </w:r>
          </w:p>
        </w:tc>
        <w:tc>
          <w:tcPr>
            <w:tcW w:w="3686" w:type="dxa"/>
            <w:vAlign w:val="center"/>
          </w:tcPr>
          <w:p w:rsidR="00C60E81" w:rsidRPr="00C60E81" w:rsidRDefault="00C60E81" w:rsidP="00262F51">
            <w:pPr>
              <w:rPr>
                <w:sz w:val="14"/>
                <w:szCs w:val="14"/>
              </w:rPr>
            </w:pPr>
            <w:r w:rsidRPr="00C60E81">
              <w:rPr>
                <w:sz w:val="14"/>
                <w:szCs w:val="14"/>
              </w:rPr>
              <w:t>      Parselasyon açıklanır.</w:t>
              <w:br/>
              <w:t>      Ada uygulama krokileri çıkarılır.</w:t>
              <w:br/>
              <w:t>      Öğrencilere  imar  planı  paftaları  dağıtılır  ve  çalışma yerleri işaretlenir.</w:t>
              <w:br/>
              <w:t>      İmar   planı   üzerinde   parselasyon   planı   düzenleme uygulaması yaptırılır.</w:t>
              <w:br/>
              <w:t>      Parsellerin röleve ölçü krokisi düzenlenir.</w:t>
              <w:br/>
              <w:t>      Plan üzerinde parseller çizilir.</w:t>
              <w:br/>
              <w:t>      Parsellerin yüzölçüm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3.  Parselasyon</w:t>
            </w:r>
          </w:p>
        </w:tc>
        <w:tc>
          <w:tcPr>
            <w:tcW w:w="3260" w:type="dxa"/>
            <w:vAlign w:val="center"/>
          </w:tcPr>
          <w:p w:rsidR="00C60E81" w:rsidRPr="00C60E81" w:rsidRDefault="00C60E81" w:rsidP="00262F51">
            <w:pPr>
              <w:rPr>
                <w:sz w:val="14"/>
                <w:szCs w:val="14"/>
              </w:rPr>
            </w:pPr>
            <w:r w:rsidRPr="00C60E81">
              <w:rPr>
                <w:sz w:val="14"/>
                <w:szCs w:val="14"/>
              </w:rPr>
              <w:t>İmar   Kanununa   uygun   olarak   parselasyon   işlemi yapar.</w:t>
            </w:r>
          </w:p>
        </w:tc>
        <w:tc>
          <w:tcPr>
            <w:tcW w:w="3686" w:type="dxa"/>
            <w:vAlign w:val="center"/>
          </w:tcPr>
          <w:p w:rsidR="00C60E81" w:rsidRPr="00C60E81" w:rsidRDefault="00C60E81" w:rsidP="00262F51">
            <w:pPr>
              <w:rPr>
                <w:sz w:val="14"/>
                <w:szCs w:val="14"/>
              </w:rPr>
            </w:pPr>
            <w:r w:rsidRPr="00C60E81">
              <w:rPr>
                <w:sz w:val="14"/>
                <w:szCs w:val="14"/>
              </w:rPr>
              <w:t>      Parselasyon açıklanır.</w:t>
              <w:br/>
              <w:t>      Ada uygulama krokileri çıkarılır.</w:t>
              <w:br/>
              <w:t>      Öğrencilere  imar  planı  paftaları  dağıtılır  ve  çalışma yerleri işaretlenir.</w:t>
              <w:br/>
              <w:t>      İmar   planı   üzerinde   parselasyon   planı   düzenleme uygulaması yaptırılır.</w:t>
              <w:br/>
              <w:t>      Parsellerin röleve ölçü krokisi düzenlenir.</w:t>
              <w:br/>
              <w:t>      Plan üzerinde parseller çizilir.</w:t>
              <w:br/>
              <w:t>      Parsellerin yüzölçüm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Yola Ait İmar Uygulamaları</w:t>
            </w:r>
          </w:p>
        </w:tc>
        <w:tc>
          <w:tcPr>
            <w:tcW w:w="2693" w:type="dxa"/>
            <w:vAlign w:val="center"/>
          </w:tcPr>
          <w:p w:rsidR="00C60E81" w:rsidRPr="00C60E81" w:rsidRDefault="00C60E81" w:rsidP="00262F51">
            <w:pPr>
              <w:rPr>
                <w:sz w:val="14"/>
                <w:szCs w:val="14"/>
              </w:rPr>
            </w:pPr>
            <w:r w:rsidRPr="00C60E81">
              <w:rPr>
                <w:sz w:val="14"/>
                <w:szCs w:val="14"/>
              </w:rPr>
              <w:t>1.     Yola terk</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  doğrultusunda  İmar Kanununa uygun olarak yola terk işlemi yapar.</w:t>
            </w:r>
          </w:p>
        </w:tc>
        <w:tc>
          <w:tcPr>
            <w:tcW w:w="3686" w:type="dxa"/>
            <w:vAlign w:val="center"/>
          </w:tcPr>
          <w:p w:rsidR="00C60E81" w:rsidRPr="00C60E81" w:rsidRDefault="00C60E81" w:rsidP="00262F51">
            <w:pPr>
              <w:rPr>
                <w:sz w:val="14"/>
                <w:szCs w:val="14"/>
              </w:rPr>
            </w:pPr>
            <w:r w:rsidRPr="00C60E81">
              <w:rPr>
                <w:sz w:val="14"/>
                <w:szCs w:val="14"/>
              </w:rPr>
              <w:t>      Yola terk açıklanır.</w:t>
              <w:br/>
              <w:t>      Yola terk mevzuatı açıklanır.</w:t>
              <w:br/>
              <w:t>      Yola terkin teknik çalışmaları açıklanır.</w:t>
              <w:br/>
              <w:t>      Okul bahçesine ait pafta üzerine yola terk bölgesi çizilir.</w:t>
              <w:br/>
              <w:t>      Öğrenciler gruplara ayrılır ve çizilen yola terk araziye aplike edilir.</w:t>
              <w:br/>
              <w:t>      Yeni   oluşan   parsel   ve   yola   terk   edilen   bölümün yüzölçümleri hesaplanır.</w:t>
              <w:br/>
              <w:t>      Yola terkin onayı ve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Yola Ait İmar Uygulamaları</w:t>
            </w:r>
          </w:p>
        </w:tc>
        <w:tc>
          <w:tcPr>
            <w:tcW w:w="2693" w:type="dxa"/>
            <w:vAlign w:val="center"/>
          </w:tcPr>
          <w:p w:rsidR="00C60E81" w:rsidRPr="00C60E81" w:rsidRDefault="00C60E81" w:rsidP="00262F51">
            <w:pPr>
              <w:rPr>
                <w:sz w:val="14"/>
                <w:szCs w:val="14"/>
              </w:rPr>
            </w:pPr>
            <w:r w:rsidRPr="00C60E81">
              <w:rPr>
                <w:sz w:val="14"/>
                <w:szCs w:val="14"/>
              </w:rPr>
              <w:t>2.     Yoldan ihdas</w:t>
            </w:r>
          </w:p>
        </w:tc>
        <w:tc>
          <w:tcPr>
            <w:tcW w:w="3260" w:type="dxa"/>
            <w:vAlign w:val="center"/>
          </w:tcPr>
          <w:p w:rsidR="00C60E81" w:rsidRPr="00C60E81" w:rsidRDefault="00C60E81" w:rsidP="00262F51">
            <w:pPr>
              <w:rPr>
                <w:sz w:val="14"/>
                <w:szCs w:val="14"/>
              </w:rPr>
            </w:pPr>
            <w:r w:rsidRPr="00C60E81">
              <w:rPr>
                <w:sz w:val="14"/>
                <w:szCs w:val="14"/>
              </w:rPr>
              <w:t>İmar  Kanununa  uygun  olarak  yoldan  ihdas  işlemi yapar.</w:t>
            </w:r>
          </w:p>
        </w:tc>
        <w:tc>
          <w:tcPr>
            <w:tcW w:w="3686" w:type="dxa"/>
            <w:vAlign w:val="center"/>
          </w:tcPr>
          <w:p w:rsidR="00C60E81" w:rsidRPr="00C60E81" w:rsidRDefault="00C60E81" w:rsidP="00262F51">
            <w:pPr>
              <w:rPr>
                <w:sz w:val="14"/>
                <w:szCs w:val="14"/>
              </w:rPr>
            </w:pPr>
            <w:r w:rsidRPr="00C60E81">
              <w:rPr>
                <w:sz w:val="14"/>
                <w:szCs w:val="14"/>
              </w:rPr>
              <w:t>      Yoldan ihdas açıklanır.</w:t>
              <w:br/>
              <w:t>      Yoldan ihdas mevzuatı açıklanır.</w:t>
              <w:br/>
              <w:t>      Yoldan ihdasın teknik çalışmaları açıklanır.</w:t>
              <w:br/>
              <w:t>      Okul bahçesine ait pafta üzerine yoldan ihdas bölgesi çizilir.</w:t>
              <w:br/>
              <w:t>      Öğrenciler   gruplara   ayrılır   ve   çizilen   yoldan   ihdas araziye aplike edilir.</w:t>
              <w:br/>
              <w:t>      Yeni  oluşan  parsel  ve  yoldan  ihdas  edilen  bölümün yüzölçümleri hesaplanır.</w:t>
              <w:br/>
              <w:t>      Yoldan ihdasın onayı ve tapuya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1.     Kamulaştırma</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kamulaştırmayı açıklar.</w:t>
            </w:r>
          </w:p>
        </w:tc>
        <w:tc>
          <w:tcPr>
            <w:tcW w:w="3686" w:type="dxa"/>
            <w:vAlign w:val="center"/>
          </w:tcPr>
          <w:p w:rsidR="00C60E81" w:rsidRPr="00C60E81" w:rsidRDefault="00C60E81" w:rsidP="00262F51">
            <w:pPr>
              <w:rPr>
                <w:sz w:val="14"/>
                <w:szCs w:val="14"/>
              </w:rPr>
            </w:pPr>
            <w:r w:rsidRPr="00C60E81">
              <w:rPr>
                <w:sz w:val="14"/>
                <w:szCs w:val="14"/>
              </w:rPr>
              <w:t>      Kamulaştırma açıklanır.</w:t>
              <w:br/>
              <w:t>      Kamulaştırma mevzuatı açıklanır.</w:t>
              <w:br/>
              <w:t>      Kısmi kamulaştırma açıklanır.</w:t>
              <w:br/>
              <w:t>      Kamulaştırmanın ilkeleri açıklanır.</w:t>
              <w:br/>
              <w:t>      Kamulaştırmaya yetkili kurumlar açıklanır.</w:t>
              <w:br/>
              <w:t>      Kamulaştırma hazırlık çalışmaları açıklanır.</w:t>
              <w:br/>
              <w:t>      Kamulaştırma bedeli belirlenmesi açıklanır.</w:t>
              <w:br/>
              <w:t>      Bildirim ve duyuru yapılması açıklanır.</w:t>
              <w:br/>
              <w:t>      Kamulaştırma    kararı    alınan    taşınmaz    üzerindeki hakların sınırlanması açıklanır.</w:t>
              <w:br/>
              <w:t>      Kamulaştırmaya yapılacak itirazlar açıklanır.</w:t>
              <w:br/>
              <w:t>      Taşınmaza idarenin el koyması ve kurum adına tescili açıklanır.</w:t>
              <w:br/>
              <w:t>      Kamulaştırmadan vazgeçme ve mal sahibinin geri alma hakkı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2.     Kamulaştırma haritaları</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  haritası yapar.</w:t>
            </w:r>
          </w:p>
        </w:tc>
        <w:tc>
          <w:tcPr>
            <w:tcW w:w="3686" w:type="dxa"/>
            <w:vAlign w:val="center"/>
          </w:tcPr>
          <w:p w:rsidR="00C60E81" w:rsidRPr="00C60E81" w:rsidRDefault="00C60E81" w:rsidP="00262F51">
            <w:pPr>
              <w:rPr>
                <w:sz w:val="14"/>
                <w:szCs w:val="14"/>
              </w:rPr>
            </w:pPr>
            <w:r w:rsidRPr="00C60E81">
              <w:rPr>
                <w:sz w:val="14"/>
                <w:szCs w:val="14"/>
              </w:rPr>
              <w:t>      Kadastro   gören   yerlerde   yapılacak   kamulaştırma haritaları açıklanır.</w:t>
              <w:br/>
              <w:t>      Kamulaştırma   haritalarının   onayı   ve   tapuya   tescili açıklanır.</w:t>
              <w:br/>
              <w:t>      Kamulaştırma  haritalarıyla  ilgili  örnek  dosya  sınıfta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2.     Kamulaştırma haritaları</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  haritası yapar.</w:t>
            </w:r>
          </w:p>
        </w:tc>
        <w:tc>
          <w:tcPr>
            <w:tcW w:w="3686" w:type="dxa"/>
            <w:vAlign w:val="center"/>
          </w:tcPr>
          <w:p w:rsidR="00C60E81" w:rsidRPr="00C60E81" w:rsidRDefault="00C60E81" w:rsidP="00262F51">
            <w:pPr>
              <w:rPr>
                <w:sz w:val="14"/>
                <w:szCs w:val="14"/>
              </w:rPr>
            </w:pPr>
            <w:r w:rsidRPr="00C60E81">
              <w:rPr>
                <w:sz w:val="14"/>
                <w:szCs w:val="14"/>
              </w:rPr>
              <w:t>      Kadastro   gören   yerlerde   yapılacak   kamulaştırma haritaları açıklanır.</w:t>
              <w:br/>
              <w:t>      Kamulaştırma   haritalarının   onayı   ve   tapuya   tescili açıklanır.</w:t>
              <w:br/>
              <w:t>      Kamulaştırma  haritalarıyla  ilgili  örnek  dosya  sınıfta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1.     İstikşaf</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arazide  yol  projesi  için istikşaf çalışması yapar.</w:t>
            </w:r>
          </w:p>
        </w:tc>
        <w:tc>
          <w:tcPr>
            <w:tcW w:w="3686" w:type="dxa"/>
            <w:vAlign w:val="center"/>
          </w:tcPr>
          <w:p w:rsidR="00C60E81" w:rsidRPr="00C60E81" w:rsidRDefault="00C60E81" w:rsidP="00262F51">
            <w:pPr>
              <w:rPr>
                <w:sz w:val="14"/>
                <w:szCs w:val="14"/>
              </w:rPr>
            </w:pPr>
            <w:r w:rsidRPr="00C60E81">
              <w:rPr>
                <w:sz w:val="14"/>
                <w:szCs w:val="14"/>
              </w:rPr>
              <w:t>      Kara yolları terimleri tanımlanır.</w:t>
              <w:br/>
              <w:t>      Yolların geometrisinin seçilmesi açıklanır.</w:t>
              <w:br/>
              <w:t>      Yol en kesit elemanları olan yatay güzergâh yatay kurp ve yatay kurplarda dever açıklanır.</w:t>
              <w:br/>
              <w:t>      Yol    en    kesit    elemanları    olan    düşey    güzergâh maksimum  eğimler  keskin  yatay  kurplardaki  eğim azalmaları  düşey  kurplar  ve  proje  kotlarının  hesabı açıklanır.</w:t>
              <w:br/>
              <w:t>      İstikşaf işlemi açıklanır.</w:t>
              <w:br/>
              <w:t>      Klasik ve fotogrametrik yol istikşafları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2.     Etüd hazırlıkları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etüd hazırlıkları yapar.</w:t>
            </w:r>
          </w:p>
        </w:tc>
        <w:tc>
          <w:tcPr>
            <w:tcW w:w="3686" w:type="dxa"/>
            <w:vAlign w:val="center"/>
          </w:tcPr>
          <w:p w:rsidR="00C60E81" w:rsidRPr="00C60E81" w:rsidRDefault="00C60E81" w:rsidP="00262F51">
            <w:pPr>
              <w:rPr>
                <w:sz w:val="14"/>
                <w:szCs w:val="14"/>
              </w:rPr>
            </w:pPr>
            <w:r w:rsidRPr="00C60E81">
              <w:rPr>
                <w:sz w:val="14"/>
                <w:szCs w:val="14"/>
              </w:rPr>
              <w:t>      Etüd ekibinin kimlerden oluştuğu açıklanır.</w:t>
              <w:br/>
              <w:t>      Etüd için gerekli araç gereç açıklanır.</w:t>
              <w:br/>
              <w:t>      Etüd için arazide yapılacak işlemler açıklanır.</w:t>
              <w:br/>
              <w:t>      Etüd için bürodaki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3.     Güzergâh araştırması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yol  projesi  için  güzergâh  araştırması yapar.</w:t>
            </w:r>
          </w:p>
        </w:tc>
        <w:tc>
          <w:tcPr>
            <w:tcW w:w="3686" w:type="dxa"/>
            <w:vAlign w:val="center"/>
          </w:tcPr>
          <w:p w:rsidR="00C60E81" w:rsidRPr="00C60E81" w:rsidRDefault="00C60E81" w:rsidP="00262F51">
            <w:pPr>
              <w:rPr>
                <w:sz w:val="14"/>
                <w:szCs w:val="14"/>
              </w:rPr>
            </w:pPr>
            <w:r w:rsidRPr="00C60E81">
              <w:rPr>
                <w:sz w:val="14"/>
                <w:szCs w:val="14"/>
              </w:rPr>
              <w:t>      Sıfır poligonu açıklanır.</w:t>
              <w:br/>
              <w:t>      Eş yüksek eğrili harita üzerinde sıfır poligonu geçirme uygulaması yaptırılır.</w:t>
              <w:br/>
              <w:t>      Sıfır    poligonuna    göre    kesin    güzergâh    geçirme uygulaması yaptırılır.</w:t>
              <w:br/>
              <w:t>      Sıfır   poligonu   çizmeden   kesin   güzergâh   geçirme uygulaması yaptırılır.</w:t>
              <w:br/>
              <w:t>      Kesin güzergâh üzerinde boy kesit çizimi yaptırılır.</w:t>
              <w:br/>
              <w:t>      Kesin güzergâh üzerinde en kesit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yol projesi için kesit çizimleri yapar.</w:t>
            </w:r>
          </w:p>
        </w:tc>
        <w:tc>
          <w:tcPr>
            <w:tcW w:w="3686" w:type="dxa"/>
            <w:vAlign w:val="center"/>
          </w:tcPr>
          <w:p w:rsidR="00C60E81" w:rsidRPr="00C60E81" w:rsidRDefault="00C60E81" w:rsidP="00262F51">
            <w:pPr>
              <w:rPr>
                <w:sz w:val="14"/>
                <w:szCs w:val="14"/>
              </w:rPr>
            </w:pPr>
            <w:r w:rsidRPr="00C60E81">
              <w:rPr>
                <w:sz w:val="14"/>
                <w:szCs w:val="14"/>
              </w:rPr>
              <w:t>      En kesit çizimleri yaptırılır.</w:t>
              <w:br/>
              <w:t>      Boy kesit çizimi yaptırılır.</w:t>
              <w:br/>
              <w:t>      Aplikasyon planı çizdirilir.</w:t>
              <w:br/>
              <w:t>      Boy kesit üzerinde kırmızı hat çizimi yaptırılır.</w:t>
              <w:br/>
              <w:t>      Düşey kurplarda kırmızı kot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 doğrultusunda Büyük Ölçekli Harita ve Harita Bilgileri Üretim Yönetmeliğine uygun olarak yol projesi için kesit çizimleri yapar.</w:t>
            </w:r>
          </w:p>
        </w:tc>
        <w:tc>
          <w:tcPr>
            <w:tcW w:w="3686" w:type="dxa"/>
            <w:vAlign w:val="center"/>
          </w:tcPr>
          <w:p w:rsidR="00C60E81" w:rsidRPr="00C60E81" w:rsidRDefault="00C60E81" w:rsidP="00262F51">
            <w:pPr>
              <w:rPr>
                <w:sz w:val="14"/>
                <w:szCs w:val="14"/>
              </w:rPr>
            </w:pPr>
            <w:r w:rsidRPr="00C60E81">
              <w:rPr>
                <w:sz w:val="14"/>
                <w:szCs w:val="14"/>
              </w:rPr>
              <w:t>      En kesit çizimleri yaptırılır.</w:t>
              <w:br/>
              <w:t>      Boy kesit çizimi yaptırılır.</w:t>
              <w:br/>
              <w:t>      Aplikasyon planı çizdirilir.</w:t>
              <w:br/>
              <w:t>      Boy kesit üzerinde kırmızı hat çizimi yaptırılır.</w:t>
              <w:br/>
              <w:t>      Düşey kurplarda kırmızı kot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2.     Alan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alan hesabı yapar.</w:t>
            </w:r>
          </w:p>
        </w:tc>
        <w:tc>
          <w:tcPr>
            <w:tcW w:w="3686" w:type="dxa"/>
            <w:vAlign w:val="center"/>
          </w:tcPr>
          <w:p w:rsidR="00C60E81" w:rsidRPr="00C60E81" w:rsidRDefault="00C60E81" w:rsidP="00262F51">
            <w:pPr>
              <w:rPr>
                <w:sz w:val="14"/>
                <w:szCs w:val="14"/>
              </w:rPr>
            </w:pPr>
            <w:r w:rsidRPr="00C60E81">
              <w:rPr>
                <w:sz w:val="14"/>
                <w:szCs w:val="14"/>
              </w:rPr>
              <w:t>      Cross yöntemiyle en kesitlerin alan hesabı yaptırılır.</w:t>
              <w:br/>
              <w:t>      Alanlar diyagramı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2.     Alan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alan hesabı yapar.</w:t>
            </w:r>
          </w:p>
        </w:tc>
        <w:tc>
          <w:tcPr>
            <w:tcW w:w="3686" w:type="dxa"/>
            <w:vAlign w:val="center"/>
          </w:tcPr>
          <w:p w:rsidR="00C60E81" w:rsidRPr="00C60E81" w:rsidRDefault="00C60E81" w:rsidP="00262F51">
            <w:pPr>
              <w:rPr>
                <w:sz w:val="14"/>
                <w:szCs w:val="14"/>
              </w:rPr>
            </w:pPr>
            <w:r w:rsidRPr="00C60E81">
              <w:rPr>
                <w:sz w:val="14"/>
                <w:szCs w:val="14"/>
              </w:rPr>
              <w:t>      Cross yöntemiyle en kesitlerin alan hesabı yaptırılır.</w:t>
              <w:br/>
              <w:t>      Alanlar diyagramı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1.     Aplikasyon hazırlığı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projesini   araziye aplike etme hazırlıkları yapar.</w:t>
            </w:r>
          </w:p>
        </w:tc>
        <w:tc>
          <w:tcPr>
            <w:tcW w:w="3686" w:type="dxa"/>
            <w:vAlign w:val="center"/>
          </w:tcPr>
          <w:p w:rsidR="00C60E81" w:rsidRPr="00C60E81" w:rsidRDefault="00C60E81" w:rsidP="00262F51">
            <w:pPr>
              <w:rPr>
                <w:sz w:val="14"/>
                <w:szCs w:val="14"/>
              </w:rPr>
            </w:pPr>
            <w:r w:rsidRPr="00C60E81">
              <w:rPr>
                <w:sz w:val="14"/>
                <w:szCs w:val="14"/>
              </w:rPr>
              <w:t>      Doğruların tespiti yaptırılır.</w:t>
              <w:br/>
              <w:t>      Some noktalarının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2.     Yatay kurplar</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yatay  kurpların  araziye aplikasyonunu yapar.</w:t>
            </w:r>
          </w:p>
        </w:tc>
        <w:tc>
          <w:tcPr>
            <w:tcW w:w="3686" w:type="dxa"/>
            <w:vAlign w:val="center"/>
          </w:tcPr>
          <w:p w:rsidR="00C60E81" w:rsidRPr="00C60E81" w:rsidRDefault="00C60E81" w:rsidP="00262F51">
            <w:pPr>
              <w:rPr>
                <w:sz w:val="14"/>
                <w:szCs w:val="14"/>
              </w:rPr>
            </w:pPr>
            <w:r w:rsidRPr="00C60E81">
              <w:rPr>
                <w:sz w:val="14"/>
                <w:szCs w:val="14"/>
              </w:rPr>
              <w:t>      Yatay kurpların hesabı yaptırılır.</w:t>
              <w:br/>
              <w:t>      Yatay kurpların aplikasyonu yaptırılır.</w:t>
              <w:br/>
              <w:t>      Kurp ara noktalarının hesabı yaptırılır.</w:t>
              <w:br/>
              <w:t>      Kurp aplikasyonunda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1.     Küçük nokta hesabı</w:t>
            </w:r>
          </w:p>
        </w:tc>
        <w:tc>
          <w:tcPr>
            <w:tcW w:w="3260" w:type="dxa"/>
            <w:vAlign w:val="center"/>
          </w:tcPr>
          <w:p w:rsidR="00C60E81" w:rsidRPr="00C60E81" w:rsidRDefault="00C60E81" w:rsidP="00262F51">
            <w:pPr>
              <w:rPr>
                <w:sz w:val="14"/>
                <w:szCs w:val="14"/>
              </w:rPr>
            </w:pPr>
            <w:r w:rsidRPr="00C60E81">
              <w:rPr>
                <w:sz w:val="14"/>
                <w:szCs w:val="14"/>
              </w:rPr>
              <w:t>2. Dönem 2. Sınav Büyük   Ölçekli   Harita   ve   Harita   Bilgileri   Üretim Yönetmeliğine   uygun   olarak   küçük   nokta   hesabı yapar.</w:t>
            </w:r>
          </w:p>
        </w:tc>
        <w:tc>
          <w:tcPr>
            <w:tcW w:w="3686" w:type="dxa"/>
            <w:vAlign w:val="center"/>
          </w:tcPr>
          <w:p w:rsidR="00C60E81" w:rsidRPr="00C60E81" w:rsidRDefault="00C60E81" w:rsidP="00262F51">
            <w:pPr>
              <w:rPr>
                <w:sz w:val="14"/>
                <w:szCs w:val="14"/>
              </w:rPr>
            </w:pPr>
            <w:r w:rsidRPr="00C60E81">
              <w:rPr>
                <w:sz w:val="14"/>
                <w:szCs w:val="14"/>
              </w:rPr>
              <w:t>      Koordinat hesabındaki özel haller açıklanır.</w:t>
              <w:br/>
              <w:t>      Küçük nokta hesabı örneklerle açıklanır.</w:t>
              <w:br/>
              <w:t>      Küçük nokta hesabıyla ilgili örnek çözümler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1.     Küçük nokta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küçük   nokta   hesabı yapar.</w:t>
            </w:r>
          </w:p>
        </w:tc>
        <w:tc>
          <w:tcPr>
            <w:tcW w:w="3686" w:type="dxa"/>
            <w:vAlign w:val="center"/>
          </w:tcPr>
          <w:p w:rsidR="00C60E81" w:rsidRPr="00C60E81" w:rsidRDefault="00C60E81" w:rsidP="00262F51">
            <w:pPr>
              <w:rPr>
                <w:sz w:val="14"/>
                <w:szCs w:val="14"/>
              </w:rPr>
            </w:pPr>
            <w:r w:rsidRPr="00C60E81">
              <w:rPr>
                <w:sz w:val="14"/>
                <w:szCs w:val="14"/>
              </w:rPr>
              <w:t>      Koordinat hesabındaki özel haller açıklanır.</w:t>
              <w:br/>
              <w:t>      Küçük nokta hesabı örneklerle açıklanır.</w:t>
              <w:br/>
              <w:t>      Küçük nokta hesabıyla ilgili örnek çözümler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2.     Yan nokta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yan nokta hesabı yapar.</w:t>
            </w:r>
          </w:p>
        </w:tc>
        <w:tc>
          <w:tcPr>
            <w:tcW w:w="3686" w:type="dxa"/>
            <w:vAlign w:val="center"/>
          </w:tcPr>
          <w:p w:rsidR="00C60E81" w:rsidRPr="00C60E81" w:rsidRDefault="00C60E81" w:rsidP="00262F51">
            <w:pPr>
              <w:rPr>
                <w:sz w:val="14"/>
                <w:szCs w:val="14"/>
              </w:rPr>
            </w:pPr>
            <w:r w:rsidRPr="00C60E81">
              <w:rPr>
                <w:sz w:val="14"/>
                <w:szCs w:val="14"/>
              </w:rPr>
              <w:t>      Örnek çözerek yan nokta hesabı açıklanır.</w:t>
              <w:br/>
              <w:t>      Yan nokta hesabı örnekleri çözdürülür.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araziDonanım   İmar   planları   paftalar   Total   station   reflektör   nivo   miraetkileşimli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araziDonanım   İmar   planları   paftalar   Total   station   reflektör   nivo   miraetkileşimli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Harita Çizimi Uygulamaları 1.     Kanava çizimi yapma2.     Kutupsal olarak ölçülmüş alanın çizimini yapma</w:t>
              <w:br/>
              <w:t>Eş Yükseklik Eğrileri 1.     Eş yükseklik eğrilerini çizme2.     Eş yükseklik eğrili haritadan kesit çıkarma</w:t>
              <w:br/>
              <w:t>İş Hukuku 1.     İş Hukukuna yön veren temel ilkeleri açıklama2.     İş sözleşmesini açıklama3.     Personelin özlük haklarını açıklama</w:t>
              <w:br/>
              <w:t>Arazi Değişikliği İşlemleri UYGULAMA Harita</w:t>
              <w:br/>
              <w:t>Yola Ait İmar Uygulamaları 1.     Yola terk uygulaması yapma2.     Yoldan ihdas uygulaması yapma</w:t>
              <w:br/>
              <w:t>Kamulaştırma Haritaları 1.     Kamulaştırmayı açıklama2.     Kamulaştırma haritaları yapma</w:t>
              <w:br/>
              <w:t>Yol İstikşafı ve Etüdü 1.     Yol projesi için istikşaf çalışması yapma2.     Yol projesi için etüd hazırlıkları yapma3.     Yol projesi için pafta üzerinde güzergah araştırması yapma</w:t>
              <w:br/>
              <w:t>Yol Projesi 1.     Kesit çizimleri yapma2.     Yol projesi için alan hesabı yapma</w:t>
              <w:br/>
              <w:t>Yol Aplikasyonu 1.     Yol projesini araziye aplike etme hazırlıkları yapma2.     Yatay kurpların araziye aplikasyonunu yapma3.     Kesit nivelmanı yapma1.     Küçük nokta hesabı yapma2.     Yan nokta hesabı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